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0BCEF" w14:textId="77777777" w:rsidR="00D8507E" w:rsidRDefault="00D8507E" w:rsidP="00D8507E">
      <w:pPr>
        <w:pStyle w:val="04TitreAECPDTSIN"/>
        <w:keepLines/>
        <w:spacing w:before="0" w:after="0"/>
        <w:rPr>
          <w:caps/>
          <w:sz w:val="36"/>
          <w:szCs w:val="36"/>
        </w:rPr>
      </w:pPr>
      <w:r>
        <w:rPr>
          <w:caps/>
          <w:sz w:val="36"/>
          <w:szCs w:val="36"/>
        </w:rPr>
        <w:t>Conditions particulières</w:t>
      </w:r>
    </w:p>
    <w:p w14:paraId="1E7F029D" w14:textId="77777777" w:rsidR="000363B3" w:rsidRDefault="00D8507E" w:rsidP="00D8507E">
      <w:pPr>
        <w:keepLines/>
        <w:spacing w:before="120"/>
        <w:jc w:val="both"/>
        <w:rPr>
          <w:caps/>
          <w:sz w:val="2"/>
          <w:szCs w:val="2"/>
        </w:rPr>
      </w:pPr>
      <w:r>
        <w:rPr>
          <w:caps/>
          <w:sz w:val="2"/>
          <w:szCs w:val="2"/>
        </w:rPr>
        <w:t>4</w:t>
      </w:r>
    </w:p>
    <w:p w14:paraId="541A8F2E" w14:textId="0A9C052B" w:rsidR="00D8507E" w:rsidRDefault="00F70C77" w:rsidP="00D8507E">
      <w:pPr>
        <w:pStyle w:val="06-TitreARTICLEAE"/>
        <w:keepLines/>
        <w:numPr>
          <w:ilvl w:val="0"/>
          <w:numId w:val="13"/>
        </w:numPr>
        <w:ind w:left="357" w:hanging="357"/>
      </w:pPr>
      <w:r>
        <w:t>Souscripteur - A</w:t>
      </w:r>
      <w:r w:rsidR="00D8507E">
        <w:t>ssuré</w:t>
      </w:r>
    </w:p>
    <w:p w14:paraId="114BA1BB" w14:textId="77777777" w:rsidR="00AE1920" w:rsidRPr="00E729AC" w:rsidRDefault="00AE1920" w:rsidP="00AE1920">
      <w:pPr>
        <w:keepLines/>
        <w:widowControl w:val="0"/>
        <w:spacing w:before="240"/>
        <w:jc w:val="center"/>
        <w:rPr>
          <w:bCs/>
          <w:szCs w:val="22"/>
        </w:rPr>
      </w:pPr>
      <w:r w:rsidRPr="00E729AC">
        <w:rPr>
          <w:bCs/>
          <w:szCs w:val="22"/>
        </w:rPr>
        <w:t>Association Les Arts Décoratifs</w:t>
      </w:r>
    </w:p>
    <w:p w14:paraId="1D883AC2" w14:textId="77777777" w:rsidR="00AE1920" w:rsidRPr="00E729AC" w:rsidRDefault="00AE1920" w:rsidP="00AE1920">
      <w:pPr>
        <w:keepLines/>
        <w:widowControl w:val="0"/>
        <w:jc w:val="center"/>
        <w:rPr>
          <w:bCs/>
          <w:szCs w:val="22"/>
        </w:rPr>
      </w:pPr>
      <w:r w:rsidRPr="00E729AC">
        <w:rPr>
          <w:bCs/>
          <w:szCs w:val="22"/>
        </w:rPr>
        <w:t>107 rue de Rivoli</w:t>
      </w:r>
    </w:p>
    <w:p w14:paraId="6B98A5F4" w14:textId="77127924" w:rsidR="006C1BF5" w:rsidRDefault="00AE1920" w:rsidP="006C1BF5">
      <w:pPr>
        <w:keepLines/>
        <w:widowControl w:val="0"/>
        <w:jc w:val="center"/>
        <w:rPr>
          <w:bCs/>
          <w:szCs w:val="22"/>
        </w:rPr>
      </w:pPr>
      <w:r w:rsidRPr="00E729AC">
        <w:rPr>
          <w:bCs/>
          <w:szCs w:val="22"/>
        </w:rPr>
        <w:t>75001 PARIS</w:t>
      </w:r>
    </w:p>
    <w:p w14:paraId="3BE78191" w14:textId="6D7F62E4" w:rsidR="00E30DB4" w:rsidRPr="000D0A7A" w:rsidRDefault="00E30DB4" w:rsidP="007F43F3">
      <w:pPr>
        <w:pStyle w:val="06-TitreARTICLEAE"/>
        <w:keepLines/>
      </w:pPr>
      <w:r w:rsidRPr="004C2FB4">
        <w:t xml:space="preserve">Prise d'effet </w:t>
      </w:r>
      <w:r w:rsidRPr="000D0A7A">
        <w:t>et durée du contrat, préavis de résiliation</w:t>
      </w:r>
    </w:p>
    <w:p w14:paraId="3B625D49" w14:textId="24E910F3" w:rsidR="00E30DB4" w:rsidRPr="000D0A7A" w:rsidRDefault="00E30DB4" w:rsidP="007F43F3">
      <w:pPr>
        <w:keepLines/>
        <w:spacing w:before="240"/>
        <w:jc w:val="both"/>
        <w:rPr>
          <w:szCs w:val="22"/>
        </w:rPr>
      </w:pPr>
      <w:r w:rsidRPr="000D0A7A">
        <w:rPr>
          <w:szCs w:val="22"/>
        </w:rPr>
        <w:t xml:space="preserve">Le marché est conclu pour une durée de </w:t>
      </w:r>
      <w:r w:rsidR="00D90820">
        <w:rPr>
          <w:b/>
          <w:szCs w:val="22"/>
        </w:rPr>
        <w:t>4</w:t>
      </w:r>
      <w:r w:rsidRPr="000D0A7A">
        <w:rPr>
          <w:b/>
          <w:szCs w:val="22"/>
        </w:rPr>
        <w:t xml:space="preserve"> ans </w:t>
      </w:r>
      <w:r w:rsidRPr="000D0A7A">
        <w:rPr>
          <w:szCs w:val="22"/>
        </w:rPr>
        <w:t xml:space="preserve">à compter du </w:t>
      </w:r>
      <w:r w:rsidRPr="000D0A7A">
        <w:rPr>
          <w:b/>
          <w:szCs w:val="22"/>
        </w:rPr>
        <w:t>1</w:t>
      </w:r>
      <w:r w:rsidRPr="000D0A7A">
        <w:rPr>
          <w:b/>
          <w:szCs w:val="22"/>
          <w:vertAlign w:val="superscript"/>
        </w:rPr>
        <w:t>er</w:t>
      </w:r>
      <w:r w:rsidRPr="000D0A7A">
        <w:rPr>
          <w:b/>
          <w:szCs w:val="22"/>
        </w:rPr>
        <w:t xml:space="preserve"> janvier 202</w:t>
      </w:r>
      <w:r w:rsidR="00935E7B" w:rsidRPr="000D0A7A">
        <w:rPr>
          <w:b/>
          <w:szCs w:val="22"/>
        </w:rPr>
        <w:t>7</w:t>
      </w:r>
      <w:r w:rsidRPr="000D0A7A">
        <w:rPr>
          <w:szCs w:val="22"/>
        </w:rPr>
        <w:t xml:space="preserve"> avec possibilité de résiliation annuelle du contrat pour les deux parties sous préavis de </w:t>
      </w:r>
      <w:r w:rsidRPr="000D0A7A">
        <w:rPr>
          <w:b/>
          <w:bCs/>
          <w:szCs w:val="22"/>
        </w:rPr>
        <w:t>6 mois</w:t>
      </w:r>
      <w:r w:rsidRPr="000D0A7A">
        <w:rPr>
          <w:szCs w:val="22"/>
        </w:rPr>
        <w:t xml:space="preserve"> avant l'échéance du </w:t>
      </w:r>
      <w:r w:rsidRPr="000D0A7A">
        <w:rPr>
          <w:b/>
          <w:bCs/>
          <w:szCs w:val="22"/>
        </w:rPr>
        <w:t>1</w:t>
      </w:r>
      <w:r w:rsidRPr="000D0A7A">
        <w:rPr>
          <w:b/>
          <w:bCs/>
          <w:szCs w:val="22"/>
          <w:vertAlign w:val="superscript"/>
        </w:rPr>
        <w:t>er</w:t>
      </w:r>
      <w:r w:rsidRPr="000D0A7A">
        <w:rPr>
          <w:b/>
          <w:bCs/>
          <w:szCs w:val="22"/>
        </w:rPr>
        <w:t xml:space="preserve"> janvier</w:t>
      </w:r>
      <w:r w:rsidRPr="008D02E6">
        <w:rPr>
          <w:szCs w:val="22"/>
        </w:rPr>
        <w:t>.</w:t>
      </w:r>
      <w:r w:rsidRPr="000D0A7A">
        <w:rPr>
          <w:szCs w:val="22"/>
        </w:rPr>
        <w:t xml:space="preserve"> </w:t>
      </w:r>
    </w:p>
    <w:p w14:paraId="1CBBBA05" w14:textId="77777777" w:rsidR="001E7347" w:rsidRPr="002B5EA5" w:rsidRDefault="001E7347" w:rsidP="001E7347">
      <w:pPr>
        <w:keepLines/>
        <w:spacing w:before="120"/>
        <w:jc w:val="both"/>
        <w:rPr>
          <w:szCs w:val="22"/>
        </w:rPr>
      </w:pPr>
      <w:r w:rsidRPr="004C2FB4">
        <w:rPr>
          <w:szCs w:val="22"/>
        </w:rPr>
        <w:t xml:space="preserve">Le marché peut être résilié par l’acheteur dans les conditions du CCAG Fournitures Courantes et Services et des articles R. 2191-30 et R. 2191-31 du Code de la commande publique, pour faute du titulaire, pour un motif d’intérêt général ou à la demande du titulaire. </w:t>
      </w:r>
      <w:r w:rsidRPr="002B5EA5">
        <w:rPr>
          <w:szCs w:val="22"/>
        </w:rPr>
        <w:t>Par dérogation à l’article 45 du CCAG FCS, l’exécution aux frais et risques du titulaire de tout ou partie des prestations du présent marché n’est pas prévue, excepté dans le cadre de l’article « Engagement sur la situation juridique et fiscale » des présentes conditions particulières.</w:t>
      </w:r>
    </w:p>
    <w:p w14:paraId="1B26730A" w14:textId="77777777" w:rsidR="00E30DB4" w:rsidRPr="000D0A7A" w:rsidRDefault="00E30DB4" w:rsidP="007F43F3">
      <w:pPr>
        <w:keepNext/>
        <w:keepLines/>
        <w:spacing w:before="120"/>
        <w:jc w:val="both"/>
        <w:rPr>
          <w:szCs w:val="22"/>
        </w:rPr>
      </w:pPr>
      <w:r w:rsidRPr="000D0A7A">
        <w:rPr>
          <w:szCs w:val="22"/>
        </w:rPr>
        <w:t>Par dérogation aux articles 38 à 45 du CCAG FCS, le marché peut être résilié par le titulaire assureur :</w:t>
      </w:r>
    </w:p>
    <w:p w14:paraId="2D17FC6F" w14:textId="77777777" w:rsidR="00E30DB4" w:rsidRPr="000D0A7A" w:rsidRDefault="00E30DB4" w:rsidP="007F43F3">
      <w:pPr>
        <w:keepLines/>
        <w:widowControl w:val="0"/>
        <w:numPr>
          <w:ilvl w:val="0"/>
          <w:numId w:val="21"/>
        </w:numPr>
        <w:contextualSpacing/>
        <w:jc w:val="both"/>
        <w:rPr>
          <w:szCs w:val="22"/>
        </w:rPr>
      </w:pPr>
      <w:r w:rsidRPr="000D0A7A">
        <w:rPr>
          <w:szCs w:val="22"/>
        </w:rPr>
        <w:t>à l'échéance annuelle avec un préavis de 6 mois,</w:t>
      </w:r>
    </w:p>
    <w:p w14:paraId="0C3BF1D7" w14:textId="627283DE" w:rsidR="00E30DB4" w:rsidRPr="004C2FB4" w:rsidRDefault="00E30DB4" w:rsidP="007F43F3">
      <w:pPr>
        <w:keepLines/>
        <w:widowControl w:val="0"/>
        <w:numPr>
          <w:ilvl w:val="0"/>
          <w:numId w:val="21"/>
        </w:numPr>
        <w:contextualSpacing/>
        <w:jc w:val="both"/>
        <w:rPr>
          <w:szCs w:val="22"/>
        </w:rPr>
      </w:pPr>
      <w:r w:rsidRPr="000D0A7A">
        <w:rPr>
          <w:szCs w:val="22"/>
        </w:rPr>
        <w:t xml:space="preserve">avant sa date d'expiration normale, en respectant le </w:t>
      </w:r>
      <w:r w:rsidR="00170FDC" w:rsidRPr="000D0A7A">
        <w:rPr>
          <w:szCs w:val="22"/>
        </w:rPr>
        <w:t>préavis</w:t>
      </w:r>
      <w:r w:rsidR="00170FDC">
        <w:rPr>
          <w:szCs w:val="22"/>
        </w:rPr>
        <w:t xml:space="preserve"> prévu ci-dessus</w:t>
      </w:r>
      <w:r w:rsidRPr="004C2FB4">
        <w:rPr>
          <w:szCs w:val="22"/>
        </w:rPr>
        <w:t>, par dérogation à l’article R. 113.10 du Code des assurances.</w:t>
      </w:r>
    </w:p>
    <w:p w14:paraId="72B96B77" w14:textId="77777777" w:rsidR="00E30DB4" w:rsidRDefault="00E30DB4" w:rsidP="007F43F3">
      <w:pPr>
        <w:keepLines/>
        <w:jc w:val="both"/>
        <w:rPr>
          <w:szCs w:val="22"/>
        </w:rPr>
      </w:pPr>
      <w:r w:rsidRPr="004C2FB4">
        <w:rPr>
          <w:szCs w:val="22"/>
        </w:rPr>
        <w:t>Conformément aux dispositions du Code des assurances, en cas de résiliation en cours de période d’assurance, l’assureur n’a droit à aucune indemnité de résiliation.</w:t>
      </w:r>
    </w:p>
    <w:p w14:paraId="26F7F86F" w14:textId="77777777" w:rsidR="00E677FD" w:rsidRPr="00F93EF3" w:rsidRDefault="00E677FD" w:rsidP="00E677FD">
      <w:pPr>
        <w:pStyle w:val="06-TitreARTICLEAE"/>
        <w:keepLines/>
      </w:pPr>
      <w:r w:rsidRPr="00F93EF3">
        <w:t xml:space="preserve">Pièces contractuelles </w:t>
      </w:r>
    </w:p>
    <w:p w14:paraId="12028CE6" w14:textId="77777777" w:rsidR="00E677FD" w:rsidRPr="00CB78D4" w:rsidRDefault="00E677FD" w:rsidP="00E677FD">
      <w:pPr>
        <w:keepLines/>
        <w:spacing w:before="120"/>
        <w:jc w:val="both"/>
      </w:pPr>
      <w:r w:rsidRPr="00CB78D4">
        <w:t>Par dérogation à l’article 4 du CCAG FCS, les pièces contractuelles sont les suivantes et, en cas de contradiction entre leurs stipulations, prévalent dans cet ordre de priorité décroissant :</w:t>
      </w:r>
    </w:p>
    <w:p w14:paraId="06E40D7A" w14:textId="77777777" w:rsidR="00E677FD" w:rsidRPr="00CB78D4" w:rsidRDefault="00E677FD" w:rsidP="00E677FD">
      <w:pPr>
        <w:keepLines/>
        <w:widowControl w:val="0"/>
        <w:numPr>
          <w:ilvl w:val="0"/>
          <w:numId w:val="21"/>
        </w:numPr>
        <w:contextualSpacing/>
        <w:jc w:val="both"/>
      </w:pPr>
      <w:r w:rsidRPr="00CB78D4">
        <w:t xml:space="preserve">l’acte d’engagement et </w:t>
      </w:r>
      <w:r>
        <w:t>son</w:t>
      </w:r>
      <w:r w:rsidRPr="00CB78D4">
        <w:t xml:space="preserve"> annexe</w:t>
      </w:r>
      <w:r>
        <w:t xml:space="preserve"> n° 2 « convention de gestion »,</w:t>
      </w:r>
    </w:p>
    <w:p w14:paraId="75E5C474" w14:textId="77777777" w:rsidR="00E677FD" w:rsidRPr="00CB78D4" w:rsidRDefault="00E677FD" w:rsidP="00E677FD">
      <w:pPr>
        <w:keepLines/>
        <w:widowControl w:val="0"/>
        <w:numPr>
          <w:ilvl w:val="0"/>
          <w:numId w:val="21"/>
        </w:numPr>
        <w:contextualSpacing/>
        <w:jc w:val="both"/>
      </w:pPr>
      <w:r w:rsidRPr="00CB78D4">
        <w:t>le cahier des clauses particulières</w:t>
      </w:r>
      <w:r>
        <w:t xml:space="preserve"> </w:t>
      </w:r>
      <w:r w:rsidRPr="001554C0">
        <w:t>contenant les propositions du candidat au regard des souhaits exprimés par l’acheteur</w:t>
      </w:r>
      <w:r w:rsidRPr="00CB78D4">
        <w:t xml:space="preserve">, </w:t>
      </w:r>
    </w:p>
    <w:p w14:paraId="0AAE8CC1" w14:textId="77777777" w:rsidR="00E677FD" w:rsidRPr="00CB78D4" w:rsidRDefault="00E677FD" w:rsidP="00E677FD">
      <w:pPr>
        <w:keepLines/>
        <w:widowControl w:val="0"/>
        <w:numPr>
          <w:ilvl w:val="0"/>
          <w:numId w:val="21"/>
        </w:numPr>
        <w:contextualSpacing/>
        <w:jc w:val="both"/>
      </w:pPr>
      <w:r w:rsidRPr="00CB78D4">
        <w:t xml:space="preserve">l’offre du </w:t>
      </w:r>
      <w:r>
        <w:t>candidat</w:t>
      </w:r>
      <w:r w:rsidRPr="00CB78D4">
        <w:t xml:space="preserve"> (conditions particulières</w:t>
      </w:r>
      <w:r>
        <w:t xml:space="preserve"> additionnelles,</w:t>
      </w:r>
      <w:r w:rsidRPr="00CB78D4">
        <w:t xml:space="preserve"> conventions spéciales, annexes, conditions générales, etc.) remise lors de la consultation, ainsi que ses éventuelles réponses aux demandes de précision en phase d’analyse, en tant qu’elles complètent sans remettre en cause le présent marché,</w:t>
      </w:r>
    </w:p>
    <w:p w14:paraId="655A9044" w14:textId="77777777" w:rsidR="00E677FD" w:rsidRPr="00CB78D4" w:rsidRDefault="00E677FD" w:rsidP="00E677FD">
      <w:pPr>
        <w:keepLines/>
        <w:widowControl w:val="0"/>
        <w:numPr>
          <w:ilvl w:val="0"/>
          <w:numId w:val="21"/>
        </w:numPr>
        <w:contextualSpacing/>
        <w:jc w:val="both"/>
      </w:pPr>
      <w:r w:rsidRPr="00CB78D4">
        <w:t>le cahier des clauses administratives générales applicables aux marchés publics de fournitures courantes et de services (CCAG FCS), dans sa dernière version au jour de la signature du marché.</w:t>
      </w:r>
    </w:p>
    <w:p w14:paraId="5E5D7DD5" w14:textId="77777777" w:rsidR="00E677FD" w:rsidRDefault="00E677FD" w:rsidP="00E677FD">
      <w:pPr>
        <w:keepLines/>
        <w:spacing w:after="240"/>
        <w:jc w:val="both"/>
      </w:pPr>
      <w:r w:rsidRPr="00CB78D4">
        <w:lastRenderedPageBreak/>
        <w:t>En signant l’acte d’engagement, l’acheteur public et le titulaire reconnaissent avoir pris connaissance et accept</w:t>
      </w:r>
      <w:r>
        <w:t>er</w:t>
      </w:r>
      <w:r w:rsidRPr="00CB78D4">
        <w:t xml:space="preserve"> sans réserve l’ensemble des documents contractuels susvisés ainsi que l’ordre de priorité défini</w:t>
      </w:r>
      <w:r>
        <w:t>.</w:t>
      </w:r>
    </w:p>
    <w:tbl>
      <w:tblPr>
        <w:tblStyle w:val="TableauGrille6Couleur-Accentuation31"/>
        <w:tblW w:w="1431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4312"/>
      </w:tblGrid>
      <w:tr w:rsidR="00E677FD" w:rsidRPr="00A774E3" w14:paraId="013B1584" w14:textId="77777777" w:rsidTr="0099024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12" w:type="dxa"/>
            <w:vAlign w:val="center"/>
          </w:tcPr>
          <w:p w14:paraId="43B13B41" w14:textId="77777777" w:rsidR="00E677FD" w:rsidRPr="00A774E3" w:rsidRDefault="00E677FD" w:rsidP="00990240">
            <w:pPr>
              <w:keepNext/>
              <w:keepLines/>
              <w:ind w:right="28"/>
              <w:jc w:val="center"/>
              <w:rPr>
                <w:rFonts w:asciiTheme="minorHAnsi" w:hAnsiTheme="minorHAnsi" w:cs="Arial"/>
                <w:color w:val="000000" w:themeColor="text1"/>
                <w:szCs w:val="22"/>
              </w:rPr>
            </w:pPr>
            <w:r w:rsidRPr="00A774E3">
              <w:rPr>
                <w:rFonts w:asciiTheme="minorHAnsi" w:hAnsiTheme="minorHAnsi" w:cs="Arial"/>
                <w:color w:val="000000" w:themeColor="text1"/>
                <w:szCs w:val="22"/>
              </w:rPr>
              <w:t>LISTE DES PIECES FIGURANT DANS L’OFFRE DU CANDIDAT</w:t>
            </w:r>
          </w:p>
        </w:tc>
      </w:tr>
      <w:tr w:rsidR="00E677FD" w:rsidRPr="00A774E3" w14:paraId="0AC565FB" w14:textId="77777777" w:rsidTr="00990240">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14312" w:type="dxa"/>
            <w:shd w:val="clear" w:color="auto" w:fill="FFCCCC"/>
            <w:vAlign w:val="center"/>
          </w:tcPr>
          <w:p w14:paraId="52B527D1" w14:textId="77777777" w:rsidR="00E677FD" w:rsidRPr="00A774E3" w:rsidRDefault="00E677FD" w:rsidP="00990240">
            <w:pPr>
              <w:keepLines/>
              <w:jc w:val="both"/>
              <w:rPr>
                <w:color w:val="000000" w:themeColor="text1"/>
                <w:szCs w:val="22"/>
              </w:rPr>
            </w:pPr>
          </w:p>
        </w:tc>
      </w:tr>
    </w:tbl>
    <w:p w14:paraId="57DB2019" w14:textId="640D3255" w:rsidR="007A3B24" w:rsidRPr="004C2FB4" w:rsidRDefault="00006721" w:rsidP="007F43F3">
      <w:pPr>
        <w:pStyle w:val="06-TitreARTICLEAE"/>
        <w:keepLines/>
      </w:pPr>
      <w:r>
        <w:t>Structure générale du contrat</w:t>
      </w:r>
    </w:p>
    <w:p w14:paraId="27D7BBEC" w14:textId="77777777" w:rsidR="00006721" w:rsidRPr="00126F87" w:rsidRDefault="00006721" w:rsidP="00006721">
      <w:pPr>
        <w:keepNext/>
        <w:keepLines/>
        <w:jc w:val="both"/>
        <w:rPr>
          <w:color w:val="000000" w:themeColor="text1"/>
          <w:szCs w:val="22"/>
        </w:rPr>
      </w:pPr>
    </w:p>
    <w:tbl>
      <w:tblPr>
        <w:tblStyle w:val="TableauGrille6Couleur-Accentuation3"/>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9002"/>
        <w:gridCol w:w="5276"/>
      </w:tblGrid>
      <w:tr w:rsidR="00006721" w:rsidRPr="004C2FB4" w14:paraId="0C23CF62" w14:textId="77777777" w:rsidTr="000067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02" w:type="dxa"/>
            <w:tcBorders>
              <w:bottom w:val="none" w:sz="0" w:space="0" w:color="auto"/>
            </w:tcBorders>
            <w:vAlign w:val="center"/>
          </w:tcPr>
          <w:p w14:paraId="1A511771" w14:textId="77777777" w:rsidR="00006721" w:rsidRPr="004C2FB4" w:rsidRDefault="00006721" w:rsidP="00A9566E">
            <w:pPr>
              <w:keepNext/>
              <w:keepLines/>
              <w:ind w:right="28"/>
              <w:jc w:val="center"/>
              <w:rPr>
                <w:rFonts w:asciiTheme="minorHAnsi" w:hAnsiTheme="minorHAnsi" w:cstheme="minorHAnsi"/>
                <w:color w:val="auto"/>
                <w:szCs w:val="22"/>
              </w:rPr>
            </w:pPr>
            <w:r w:rsidRPr="004C2FB4">
              <w:rPr>
                <w:rFonts w:asciiTheme="minorHAnsi" w:hAnsiTheme="minorHAnsi" w:cstheme="minorHAnsi"/>
                <w:color w:val="auto"/>
                <w:szCs w:val="22"/>
              </w:rPr>
              <w:t>SOUHAITS DE L’ACHETEUR</w:t>
            </w:r>
          </w:p>
        </w:tc>
        <w:tc>
          <w:tcPr>
            <w:tcW w:w="5276" w:type="dxa"/>
            <w:tcBorders>
              <w:bottom w:val="none" w:sz="0" w:space="0" w:color="auto"/>
            </w:tcBorders>
            <w:vAlign w:val="center"/>
          </w:tcPr>
          <w:p w14:paraId="33FD0133" w14:textId="77777777" w:rsidR="00006721" w:rsidRPr="004C2FB4" w:rsidRDefault="00006721" w:rsidP="00A9566E">
            <w:pPr>
              <w:keepNext/>
              <w:keepLines/>
              <w:ind w:right="2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Cs w:val="22"/>
              </w:rPr>
            </w:pPr>
            <w:r w:rsidRPr="004C2FB4">
              <w:rPr>
                <w:rFonts w:asciiTheme="minorHAnsi" w:hAnsiTheme="minorHAnsi" w:cstheme="minorHAnsi"/>
                <w:color w:val="auto"/>
                <w:szCs w:val="22"/>
              </w:rPr>
              <w:t>PROPOSITIONS DU CANDIDAT</w:t>
            </w:r>
          </w:p>
        </w:tc>
      </w:tr>
      <w:tr w:rsidR="00006721" w:rsidRPr="004C2FB4" w14:paraId="3D09D3FE" w14:textId="77777777" w:rsidTr="000067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02" w:type="dxa"/>
            <w:vAlign w:val="center"/>
          </w:tcPr>
          <w:p w14:paraId="54D78B83" w14:textId="1417D2A4" w:rsidR="00006721" w:rsidRPr="00E9653E" w:rsidRDefault="00006721" w:rsidP="00E9653E">
            <w:pPr>
              <w:keepLines/>
              <w:jc w:val="both"/>
              <w:rPr>
                <w:rFonts w:asciiTheme="minorHAnsi" w:hAnsiTheme="minorHAnsi" w:cstheme="minorHAnsi"/>
                <w:b w:val="0"/>
                <w:bCs w:val="0"/>
                <w:color w:val="auto"/>
                <w:szCs w:val="22"/>
              </w:rPr>
            </w:pPr>
            <w:r w:rsidRPr="00E9653E">
              <w:rPr>
                <w:rFonts w:asciiTheme="minorHAnsi" w:hAnsiTheme="minorHAnsi" w:cstheme="minorHAnsi"/>
                <w:b w:val="0"/>
                <w:bCs w:val="0"/>
                <w:color w:val="auto"/>
                <w:szCs w:val="22"/>
              </w:rPr>
              <w:t>Le contrat est rédigé sous la forme « tous risques sauf ».</w:t>
            </w:r>
          </w:p>
        </w:tc>
        <w:tc>
          <w:tcPr>
            <w:tcW w:w="5276" w:type="dxa"/>
            <w:shd w:val="clear" w:color="auto" w:fill="FFCCCC"/>
            <w:vAlign w:val="center"/>
          </w:tcPr>
          <w:p w14:paraId="6C10012C" w14:textId="77777777" w:rsidR="00006721" w:rsidRPr="00D73F91" w:rsidRDefault="00006721" w:rsidP="00A9566E">
            <w:pPr>
              <w:keepLines/>
              <w:widowControl w:val="0"/>
              <w:jc w:val="both"/>
              <w:cnfStyle w:val="000000100000" w:firstRow="0" w:lastRow="0" w:firstColumn="0" w:lastColumn="0" w:oddVBand="0" w:evenVBand="0" w:oddHBand="1" w:evenHBand="0" w:firstRowFirstColumn="0" w:firstRowLastColumn="0" w:lastRowFirstColumn="0" w:lastRowLastColumn="0"/>
              <w:rPr>
                <w:color w:val="auto"/>
                <w:szCs w:val="22"/>
              </w:rPr>
            </w:pPr>
          </w:p>
        </w:tc>
      </w:tr>
      <w:tr w:rsidR="001814D7" w:rsidRPr="004C2FB4" w14:paraId="0BD5071B" w14:textId="77777777" w:rsidTr="00006721">
        <w:tc>
          <w:tcPr>
            <w:cnfStyle w:val="001000000000" w:firstRow="0" w:lastRow="0" w:firstColumn="1" w:lastColumn="0" w:oddVBand="0" w:evenVBand="0" w:oddHBand="0" w:evenHBand="0" w:firstRowFirstColumn="0" w:firstRowLastColumn="0" w:lastRowFirstColumn="0" w:lastRowLastColumn="0"/>
            <w:tcW w:w="9002" w:type="dxa"/>
            <w:vAlign w:val="center"/>
          </w:tcPr>
          <w:p w14:paraId="342EA1D1" w14:textId="7DA5E379" w:rsidR="001814D7" w:rsidRPr="00A20ABF" w:rsidRDefault="001814D7" w:rsidP="00E9653E">
            <w:pPr>
              <w:keepLines/>
              <w:jc w:val="both"/>
              <w:rPr>
                <w:rFonts w:asciiTheme="minorHAnsi" w:hAnsiTheme="minorHAnsi" w:cstheme="minorHAnsi"/>
                <w:b w:val="0"/>
                <w:bCs w:val="0"/>
                <w:color w:val="auto"/>
                <w:szCs w:val="22"/>
              </w:rPr>
            </w:pPr>
            <w:r w:rsidRPr="00A20ABF">
              <w:rPr>
                <w:rFonts w:asciiTheme="minorHAnsi" w:hAnsiTheme="minorHAnsi" w:cstheme="minorHAnsi"/>
                <w:b w:val="0"/>
                <w:bCs w:val="0"/>
                <w:color w:val="auto"/>
                <w:szCs w:val="22"/>
              </w:rPr>
              <w:t>Le contrat est géré en réclamation.</w:t>
            </w:r>
          </w:p>
        </w:tc>
        <w:tc>
          <w:tcPr>
            <w:tcW w:w="5276" w:type="dxa"/>
            <w:shd w:val="clear" w:color="auto" w:fill="FFCCCC"/>
            <w:vAlign w:val="center"/>
          </w:tcPr>
          <w:p w14:paraId="7C02A085" w14:textId="77777777" w:rsidR="001814D7" w:rsidRPr="00D73F91" w:rsidRDefault="001814D7" w:rsidP="00A9566E">
            <w:pPr>
              <w:keepLines/>
              <w:widowControl w:val="0"/>
              <w:jc w:val="both"/>
              <w:cnfStyle w:val="000000000000" w:firstRow="0" w:lastRow="0" w:firstColumn="0" w:lastColumn="0" w:oddVBand="0" w:evenVBand="0" w:oddHBand="0" w:evenHBand="0" w:firstRowFirstColumn="0" w:firstRowLastColumn="0" w:lastRowFirstColumn="0" w:lastRowLastColumn="0"/>
              <w:rPr>
                <w:color w:val="auto"/>
                <w:szCs w:val="22"/>
              </w:rPr>
            </w:pPr>
          </w:p>
        </w:tc>
      </w:tr>
      <w:tr w:rsidR="00006721" w:rsidRPr="004C2FB4" w14:paraId="706DBBB6" w14:textId="77777777" w:rsidTr="000067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02" w:type="dxa"/>
            <w:vAlign w:val="center"/>
          </w:tcPr>
          <w:p w14:paraId="3D169D67" w14:textId="09269ECB" w:rsidR="00006721" w:rsidRPr="00A20ABF" w:rsidRDefault="00006721" w:rsidP="00E9653E">
            <w:pPr>
              <w:keepLines/>
              <w:jc w:val="both"/>
              <w:rPr>
                <w:rFonts w:asciiTheme="minorHAnsi" w:hAnsiTheme="minorHAnsi" w:cstheme="minorHAnsi"/>
                <w:b w:val="0"/>
                <w:bCs w:val="0"/>
                <w:color w:val="auto"/>
                <w:szCs w:val="22"/>
              </w:rPr>
            </w:pPr>
            <w:r w:rsidRPr="00A20ABF">
              <w:rPr>
                <w:rFonts w:asciiTheme="minorHAnsi" w:hAnsiTheme="minorHAnsi" w:cstheme="minorHAnsi"/>
                <w:b w:val="0"/>
                <w:bCs w:val="0"/>
                <w:color w:val="auto"/>
                <w:szCs w:val="22"/>
              </w:rPr>
              <w:t xml:space="preserve">La garantie est acquise du fait </w:t>
            </w:r>
            <w:r w:rsidR="0072218F">
              <w:rPr>
                <w:rFonts w:asciiTheme="minorHAnsi" w:hAnsiTheme="minorHAnsi" w:cstheme="minorHAnsi"/>
                <w:b w:val="0"/>
                <w:bCs w:val="0"/>
                <w:color w:val="auto"/>
                <w:szCs w:val="22"/>
              </w:rPr>
              <w:t>des</w:t>
            </w:r>
            <w:r w:rsidRPr="00A20ABF">
              <w:rPr>
                <w:rFonts w:asciiTheme="minorHAnsi" w:hAnsiTheme="minorHAnsi" w:cstheme="minorHAnsi"/>
                <w:b w:val="0"/>
                <w:bCs w:val="0"/>
                <w:color w:val="auto"/>
                <w:szCs w:val="22"/>
              </w:rPr>
              <w:t xml:space="preserve"> personnes susceptibles d’engager la responsabilité de l’assuré.</w:t>
            </w:r>
          </w:p>
        </w:tc>
        <w:tc>
          <w:tcPr>
            <w:tcW w:w="5276" w:type="dxa"/>
            <w:shd w:val="clear" w:color="auto" w:fill="FFCCCC"/>
            <w:vAlign w:val="center"/>
          </w:tcPr>
          <w:p w14:paraId="27A14200" w14:textId="77777777" w:rsidR="00006721" w:rsidRPr="00D73F91" w:rsidRDefault="00006721" w:rsidP="00A9566E">
            <w:pPr>
              <w:keepLines/>
              <w:jc w:val="both"/>
              <w:cnfStyle w:val="000000100000" w:firstRow="0" w:lastRow="0" w:firstColumn="0" w:lastColumn="0" w:oddVBand="0" w:evenVBand="0" w:oddHBand="1" w:evenHBand="0" w:firstRowFirstColumn="0" w:firstRowLastColumn="0" w:lastRowFirstColumn="0" w:lastRowLastColumn="0"/>
              <w:rPr>
                <w:color w:val="auto"/>
                <w:szCs w:val="22"/>
                <w:u w:val="single"/>
              </w:rPr>
            </w:pPr>
          </w:p>
        </w:tc>
      </w:tr>
      <w:tr w:rsidR="00006721" w:rsidRPr="004C2FB4" w14:paraId="5E0A7582" w14:textId="77777777" w:rsidTr="00006721">
        <w:tc>
          <w:tcPr>
            <w:cnfStyle w:val="001000000000" w:firstRow="0" w:lastRow="0" w:firstColumn="1" w:lastColumn="0" w:oddVBand="0" w:evenVBand="0" w:oddHBand="0" w:evenHBand="0" w:firstRowFirstColumn="0" w:firstRowLastColumn="0" w:lastRowFirstColumn="0" w:lastRowLastColumn="0"/>
            <w:tcW w:w="9002" w:type="dxa"/>
            <w:vAlign w:val="center"/>
          </w:tcPr>
          <w:p w14:paraId="7F2A794C" w14:textId="76D50199" w:rsidR="00006721" w:rsidRPr="00E9653E" w:rsidRDefault="00006721" w:rsidP="00E9653E">
            <w:pPr>
              <w:keepLines/>
              <w:jc w:val="both"/>
              <w:rPr>
                <w:rFonts w:asciiTheme="minorHAnsi" w:hAnsiTheme="minorHAnsi" w:cstheme="minorHAnsi"/>
                <w:b w:val="0"/>
                <w:bCs w:val="0"/>
                <w:color w:val="auto"/>
                <w:szCs w:val="22"/>
              </w:rPr>
            </w:pPr>
            <w:r w:rsidRPr="00E9653E">
              <w:rPr>
                <w:rFonts w:asciiTheme="minorHAnsi" w:hAnsiTheme="minorHAnsi" w:cstheme="minorHAnsi"/>
                <w:b w:val="0"/>
                <w:bCs w:val="0"/>
                <w:color w:val="auto"/>
                <w:szCs w:val="22"/>
              </w:rPr>
              <w:t xml:space="preserve">La garantie est acquise du fait </w:t>
            </w:r>
            <w:r w:rsidR="0072218F">
              <w:rPr>
                <w:rFonts w:asciiTheme="minorHAnsi" w:hAnsiTheme="minorHAnsi" w:cstheme="minorHAnsi"/>
                <w:b w:val="0"/>
                <w:bCs w:val="0"/>
                <w:color w:val="auto"/>
                <w:szCs w:val="22"/>
              </w:rPr>
              <w:t>des</w:t>
            </w:r>
            <w:r w:rsidRPr="00E9653E">
              <w:rPr>
                <w:rFonts w:asciiTheme="minorHAnsi" w:hAnsiTheme="minorHAnsi" w:cstheme="minorHAnsi"/>
                <w:b w:val="0"/>
                <w:bCs w:val="0"/>
                <w:color w:val="auto"/>
                <w:szCs w:val="22"/>
              </w:rPr>
              <w:t xml:space="preserve"> biens susceptibles d’engager la responsabilité de l’assuré à l’exception : </w:t>
            </w:r>
          </w:p>
          <w:p w14:paraId="1B7C4256" w14:textId="77777777" w:rsidR="00006721" w:rsidRPr="00E9653E" w:rsidRDefault="00006721" w:rsidP="00E9653E">
            <w:pPr>
              <w:pStyle w:val="Paragraphedeliste"/>
              <w:keepLines/>
              <w:numPr>
                <w:ilvl w:val="0"/>
                <w:numId w:val="37"/>
              </w:numPr>
              <w:tabs>
                <w:tab w:val="left" w:pos="292"/>
              </w:tabs>
              <w:ind w:left="284" w:hanging="284"/>
              <w:jc w:val="both"/>
              <w:rPr>
                <w:rFonts w:asciiTheme="minorHAnsi" w:hAnsiTheme="minorHAnsi" w:cstheme="minorHAnsi"/>
                <w:b w:val="0"/>
                <w:bCs w:val="0"/>
                <w:color w:val="auto"/>
                <w:szCs w:val="22"/>
              </w:rPr>
            </w:pPr>
            <w:r w:rsidRPr="00E9653E">
              <w:rPr>
                <w:rFonts w:asciiTheme="minorHAnsi" w:hAnsiTheme="minorHAnsi" w:cstheme="minorHAnsi"/>
                <w:b w:val="0"/>
                <w:bCs w:val="0"/>
                <w:color w:val="auto"/>
                <w:szCs w:val="22"/>
              </w:rPr>
              <w:t>des embarcations de plus de 10 personnes,</w:t>
            </w:r>
          </w:p>
          <w:p w14:paraId="09099C1C" w14:textId="77777777" w:rsidR="00006721" w:rsidRPr="00E9653E" w:rsidRDefault="00006721" w:rsidP="00E9653E">
            <w:pPr>
              <w:pStyle w:val="Paragraphedeliste"/>
              <w:keepLines/>
              <w:numPr>
                <w:ilvl w:val="0"/>
                <w:numId w:val="37"/>
              </w:numPr>
              <w:tabs>
                <w:tab w:val="left" w:pos="292"/>
              </w:tabs>
              <w:ind w:left="284" w:hanging="284"/>
              <w:jc w:val="both"/>
              <w:rPr>
                <w:rFonts w:asciiTheme="minorHAnsi" w:hAnsiTheme="minorHAnsi" w:cstheme="minorHAnsi"/>
                <w:b w:val="0"/>
                <w:bCs w:val="0"/>
                <w:color w:val="auto"/>
                <w:szCs w:val="22"/>
              </w:rPr>
            </w:pPr>
            <w:r w:rsidRPr="00E9653E">
              <w:rPr>
                <w:rFonts w:asciiTheme="minorHAnsi" w:hAnsiTheme="minorHAnsi" w:cstheme="minorHAnsi"/>
                <w:b w:val="0"/>
                <w:bCs w:val="0"/>
                <w:color w:val="auto"/>
                <w:szCs w:val="22"/>
              </w:rPr>
              <w:t>des véhicules terrestres à moteur sauf en ce qui concerne la responsabilité commettant, la responsabilité en cas de déplacement d’un véhicule pour lui éviter de subir des dommages ou parce qu’il représente une gêne, et la responsabilité en cas d’utilisation d’un véhicule à l’insu de l’assuré par une personne dont il a la garde restent couvertes,</w:t>
            </w:r>
          </w:p>
          <w:p w14:paraId="50B6A0DB" w14:textId="77777777" w:rsidR="00006721" w:rsidRPr="00E9653E" w:rsidRDefault="00006721" w:rsidP="00E9653E">
            <w:pPr>
              <w:pStyle w:val="Paragraphedeliste"/>
              <w:keepLines/>
              <w:numPr>
                <w:ilvl w:val="0"/>
                <w:numId w:val="37"/>
              </w:numPr>
              <w:tabs>
                <w:tab w:val="left" w:pos="292"/>
              </w:tabs>
              <w:ind w:left="284" w:hanging="284"/>
              <w:jc w:val="both"/>
              <w:rPr>
                <w:rFonts w:asciiTheme="minorHAnsi" w:hAnsiTheme="minorHAnsi" w:cstheme="minorHAnsi"/>
                <w:b w:val="0"/>
                <w:bCs w:val="0"/>
                <w:color w:val="auto"/>
                <w:szCs w:val="22"/>
              </w:rPr>
            </w:pPr>
            <w:r w:rsidRPr="00E9653E">
              <w:rPr>
                <w:rFonts w:asciiTheme="minorHAnsi" w:hAnsiTheme="minorHAnsi" w:cstheme="minorHAnsi"/>
                <w:b w:val="0"/>
                <w:bCs w:val="0"/>
                <w:color w:val="auto"/>
                <w:szCs w:val="22"/>
              </w:rPr>
              <w:t>des chemins de fer funiculaires ou à crémaillères,</w:t>
            </w:r>
          </w:p>
          <w:p w14:paraId="0945E4BA" w14:textId="77777777" w:rsidR="00006721" w:rsidRPr="00E9653E" w:rsidRDefault="00006721" w:rsidP="00E9653E">
            <w:pPr>
              <w:pStyle w:val="Paragraphedeliste"/>
              <w:keepLines/>
              <w:numPr>
                <w:ilvl w:val="0"/>
                <w:numId w:val="37"/>
              </w:numPr>
              <w:tabs>
                <w:tab w:val="left" w:pos="292"/>
              </w:tabs>
              <w:ind w:left="284" w:hanging="284"/>
              <w:jc w:val="both"/>
              <w:rPr>
                <w:rFonts w:asciiTheme="minorHAnsi" w:hAnsiTheme="minorHAnsi" w:cstheme="minorHAnsi"/>
                <w:b w:val="0"/>
                <w:bCs w:val="0"/>
                <w:color w:val="auto"/>
                <w:szCs w:val="22"/>
              </w:rPr>
            </w:pPr>
            <w:r w:rsidRPr="00E9653E">
              <w:rPr>
                <w:rFonts w:asciiTheme="minorHAnsi" w:hAnsiTheme="minorHAnsi" w:cstheme="minorHAnsi"/>
                <w:b w:val="0"/>
                <w:bCs w:val="0"/>
                <w:color w:val="auto"/>
                <w:szCs w:val="22"/>
              </w:rPr>
              <w:t>des téléphériques, remonte-pentes ou engins de remontées mécaniques,</w:t>
            </w:r>
          </w:p>
          <w:p w14:paraId="3CC71A6C" w14:textId="56D7FCF0" w:rsidR="00006721" w:rsidRPr="00E9653E" w:rsidRDefault="00006721" w:rsidP="00E9653E">
            <w:pPr>
              <w:pStyle w:val="Paragraphedeliste"/>
              <w:keepLines/>
              <w:numPr>
                <w:ilvl w:val="0"/>
                <w:numId w:val="37"/>
              </w:numPr>
              <w:tabs>
                <w:tab w:val="left" w:pos="292"/>
              </w:tabs>
              <w:ind w:left="284" w:hanging="284"/>
              <w:jc w:val="both"/>
              <w:rPr>
                <w:rFonts w:asciiTheme="minorHAnsi" w:hAnsiTheme="minorHAnsi" w:cstheme="minorHAnsi"/>
                <w:b w:val="0"/>
                <w:bCs w:val="0"/>
                <w:color w:val="auto"/>
                <w:szCs w:val="22"/>
              </w:rPr>
            </w:pPr>
            <w:r w:rsidRPr="00E9653E">
              <w:rPr>
                <w:rFonts w:asciiTheme="minorHAnsi" w:hAnsiTheme="minorHAnsi" w:cstheme="minorHAnsi"/>
                <w:b w:val="0"/>
                <w:bCs w:val="0"/>
                <w:color w:val="auto"/>
                <w:szCs w:val="22"/>
              </w:rPr>
              <w:t>des engins aériens sauf les drones de moins de 25 kg qui restent couverts.</w:t>
            </w:r>
          </w:p>
        </w:tc>
        <w:tc>
          <w:tcPr>
            <w:tcW w:w="5276" w:type="dxa"/>
            <w:shd w:val="clear" w:color="auto" w:fill="FFCCCC"/>
            <w:vAlign w:val="center"/>
          </w:tcPr>
          <w:p w14:paraId="3D4D6AE4" w14:textId="77777777" w:rsidR="00006721" w:rsidRPr="00D73F91" w:rsidRDefault="00006721" w:rsidP="00A9566E">
            <w:pPr>
              <w:keepLines/>
              <w:jc w:val="both"/>
              <w:cnfStyle w:val="000000000000" w:firstRow="0" w:lastRow="0" w:firstColumn="0" w:lastColumn="0" w:oddVBand="0" w:evenVBand="0" w:oddHBand="0" w:evenHBand="0" w:firstRowFirstColumn="0" w:firstRowLastColumn="0" w:lastRowFirstColumn="0" w:lastRowLastColumn="0"/>
              <w:rPr>
                <w:color w:val="auto"/>
                <w:szCs w:val="22"/>
                <w:u w:val="single"/>
              </w:rPr>
            </w:pPr>
          </w:p>
        </w:tc>
      </w:tr>
      <w:tr w:rsidR="00006721" w:rsidRPr="004C2FB4" w14:paraId="7544B681" w14:textId="77777777" w:rsidTr="000067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02" w:type="dxa"/>
            <w:vAlign w:val="center"/>
          </w:tcPr>
          <w:p w14:paraId="031955D4" w14:textId="68485D2A" w:rsidR="00006721" w:rsidRPr="00F10B8E" w:rsidRDefault="00006721" w:rsidP="00E9653E">
            <w:pPr>
              <w:keepLines/>
              <w:jc w:val="both"/>
              <w:rPr>
                <w:rFonts w:asciiTheme="minorHAnsi" w:hAnsiTheme="minorHAnsi" w:cstheme="minorHAnsi"/>
                <w:color w:val="auto"/>
                <w:szCs w:val="22"/>
              </w:rPr>
            </w:pPr>
            <w:r w:rsidRPr="00F10B8E">
              <w:rPr>
                <w:rFonts w:asciiTheme="minorHAnsi" w:hAnsiTheme="minorHAnsi" w:cstheme="minorHAnsi"/>
                <w:b w:val="0"/>
                <w:bCs w:val="0"/>
                <w:color w:val="auto"/>
                <w:szCs w:val="22"/>
              </w:rPr>
              <w:t xml:space="preserve">La garantie est acquise du fait </w:t>
            </w:r>
            <w:r w:rsidR="0072218F">
              <w:rPr>
                <w:rFonts w:asciiTheme="minorHAnsi" w:hAnsiTheme="minorHAnsi" w:cstheme="minorHAnsi"/>
                <w:b w:val="0"/>
                <w:bCs w:val="0"/>
                <w:color w:val="auto"/>
                <w:szCs w:val="22"/>
              </w:rPr>
              <w:t>des</w:t>
            </w:r>
            <w:r w:rsidRPr="00F10B8E">
              <w:rPr>
                <w:rFonts w:asciiTheme="minorHAnsi" w:hAnsiTheme="minorHAnsi" w:cstheme="minorHAnsi"/>
                <w:b w:val="0"/>
                <w:bCs w:val="0"/>
                <w:color w:val="auto"/>
                <w:szCs w:val="22"/>
              </w:rPr>
              <w:t xml:space="preserve"> activités et compétences de l’assuré et de tous ses services, y compris les services annexes, quant à leur fonctionnement, non-fonctionnement, mauvais fonctionnement ou fonctionnement tardif</w:t>
            </w:r>
            <w:r w:rsidR="00656398" w:rsidRPr="00F10B8E">
              <w:rPr>
                <w:rFonts w:asciiTheme="minorHAnsi" w:hAnsiTheme="minorHAnsi" w:cstheme="minorHAnsi"/>
                <w:b w:val="0"/>
                <w:bCs w:val="0"/>
                <w:color w:val="auto"/>
                <w:szCs w:val="22"/>
              </w:rPr>
              <w:t xml:space="preserve"> et notamment :</w:t>
            </w:r>
          </w:p>
          <w:p w14:paraId="1E0E713B" w14:textId="0AD9F779" w:rsidR="002466C6" w:rsidRPr="00F10B8E" w:rsidRDefault="002466C6" w:rsidP="006A490D">
            <w:pPr>
              <w:pStyle w:val="Paragraphedeliste"/>
              <w:keepLines/>
              <w:numPr>
                <w:ilvl w:val="0"/>
                <w:numId w:val="47"/>
              </w:numPr>
              <w:ind w:left="313" w:hanging="313"/>
              <w:jc w:val="both"/>
              <w:rPr>
                <w:rFonts w:asciiTheme="minorHAnsi" w:hAnsiTheme="minorHAnsi" w:cstheme="minorHAnsi"/>
                <w:b w:val="0"/>
                <w:bCs w:val="0"/>
                <w:color w:val="auto"/>
                <w:szCs w:val="22"/>
              </w:rPr>
            </w:pPr>
            <w:r w:rsidRPr="00F10B8E">
              <w:rPr>
                <w:rFonts w:asciiTheme="minorHAnsi" w:hAnsiTheme="minorHAnsi" w:cstheme="minorHAnsi"/>
                <w:b w:val="0"/>
                <w:bCs w:val="0"/>
                <w:color w:val="auto"/>
                <w:szCs w:val="22"/>
              </w:rPr>
              <w:t>La gestion et l'exploitation de musées (le musée des arts décoratifs, le musée de la mode et du textile, le musée de la publicité, le musée Nissim de Camondo) ;</w:t>
            </w:r>
          </w:p>
          <w:p w14:paraId="395BF3A0" w14:textId="61D4AC10" w:rsidR="002466C6" w:rsidRPr="00F10B8E" w:rsidRDefault="002466C6" w:rsidP="006A490D">
            <w:pPr>
              <w:pStyle w:val="Paragraphedeliste"/>
              <w:keepLines/>
              <w:numPr>
                <w:ilvl w:val="0"/>
                <w:numId w:val="47"/>
              </w:numPr>
              <w:ind w:left="313" w:hanging="284"/>
              <w:jc w:val="both"/>
              <w:rPr>
                <w:rFonts w:asciiTheme="minorHAnsi" w:hAnsiTheme="minorHAnsi" w:cstheme="minorHAnsi"/>
                <w:b w:val="0"/>
                <w:bCs w:val="0"/>
                <w:color w:val="auto"/>
                <w:szCs w:val="22"/>
              </w:rPr>
            </w:pPr>
            <w:r w:rsidRPr="00F10B8E">
              <w:rPr>
                <w:rFonts w:asciiTheme="minorHAnsi" w:hAnsiTheme="minorHAnsi" w:cstheme="minorHAnsi"/>
                <w:b w:val="0"/>
                <w:bCs w:val="0"/>
                <w:color w:val="auto"/>
                <w:szCs w:val="22"/>
              </w:rPr>
              <w:t>La gestion et l'exploitation d'une bibliothèque/centre de documentation (la bibliothèque des arts décoratifs) ;</w:t>
            </w:r>
          </w:p>
          <w:p w14:paraId="23B1B31E" w14:textId="2ADC8A89" w:rsidR="002466C6" w:rsidRPr="00F10B8E" w:rsidRDefault="002466C6" w:rsidP="006A490D">
            <w:pPr>
              <w:pStyle w:val="Paragraphedeliste"/>
              <w:keepLines/>
              <w:numPr>
                <w:ilvl w:val="0"/>
                <w:numId w:val="47"/>
              </w:numPr>
              <w:ind w:left="313" w:hanging="284"/>
              <w:jc w:val="both"/>
              <w:rPr>
                <w:rFonts w:asciiTheme="minorHAnsi" w:hAnsiTheme="minorHAnsi" w:cstheme="minorHAnsi"/>
                <w:b w:val="0"/>
                <w:bCs w:val="0"/>
                <w:color w:val="auto"/>
                <w:szCs w:val="22"/>
              </w:rPr>
            </w:pPr>
            <w:r w:rsidRPr="00F10B8E">
              <w:rPr>
                <w:rFonts w:asciiTheme="minorHAnsi" w:hAnsiTheme="minorHAnsi" w:cstheme="minorHAnsi"/>
                <w:b w:val="0"/>
                <w:bCs w:val="0"/>
                <w:color w:val="auto"/>
                <w:szCs w:val="22"/>
              </w:rPr>
              <w:t>La gestion d'une école de formation d'architectes d'intérieurs et designers (école</w:t>
            </w:r>
            <w:r w:rsidR="00F10B8E" w:rsidRPr="00F10B8E">
              <w:rPr>
                <w:rFonts w:asciiTheme="minorHAnsi" w:hAnsiTheme="minorHAnsi" w:cstheme="minorHAnsi"/>
                <w:b w:val="0"/>
                <w:bCs w:val="0"/>
                <w:color w:val="auto"/>
                <w:szCs w:val="22"/>
              </w:rPr>
              <w:t xml:space="preserve"> </w:t>
            </w:r>
            <w:r w:rsidRPr="00F10B8E">
              <w:rPr>
                <w:rFonts w:asciiTheme="minorHAnsi" w:hAnsiTheme="minorHAnsi" w:cstheme="minorHAnsi"/>
                <w:b w:val="0"/>
                <w:bCs w:val="0"/>
                <w:color w:val="auto"/>
                <w:szCs w:val="22"/>
              </w:rPr>
              <w:t>Camondo) ;</w:t>
            </w:r>
          </w:p>
          <w:p w14:paraId="4427D5E4" w14:textId="710E0EB8" w:rsidR="002466C6" w:rsidRPr="00F10B8E" w:rsidRDefault="002466C6" w:rsidP="006A490D">
            <w:pPr>
              <w:pStyle w:val="Paragraphedeliste"/>
              <w:keepLines/>
              <w:numPr>
                <w:ilvl w:val="0"/>
                <w:numId w:val="47"/>
              </w:numPr>
              <w:ind w:left="313" w:hanging="284"/>
              <w:jc w:val="both"/>
              <w:rPr>
                <w:rFonts w:asciiTheme="minorHAnsi" w:hAnsiTheme="minorHAnsi" w:cstheme="minorHAnsi"/>
                <w:b w:val="0"/>
                <w:bCs w:val="0"/>
                <w:color w:val="auto"/>
                <w:szCs w:val="22"/>
              </w:rPr>
            </w:pPr>
            <w:r w:rsidRPr="00F10B8E">
              <w:rPr>
                <w:rFonts w:asciiTheme="minorHAnsi" w:hAnsiTheme="minorHAnsi" w:cstheme="minorHAnsi"/>
                <w:b w:val="0"/>
                <w:bCs w:val="0"/>
                <w:color w:val="auto"/>
                <w:szCs w:val="22"/>
              </w:rPr>
              <w:t>La gestion et l'exploitation d'ateliers d'art plastique et d'animation pour le jeune public</w:t>
            </w:r>
            <w:r w:rsidR="00F10B8E" w:rsidRPr="00F10B8E">
              <w:rPr>
                <w:rFonts w:asciiTheme="minorHAnsi" w:hAnsiTheme="minorHAnsi" w:cstheme="minorHAnsi"/>
                <w:b w:val="0"/>
                <w:bCs w:val="0"/>
                <w:color w:val="auto"/>
                <w:szCs w:val="22"/>
              </w:rPr>
              <w:t xml:space="preserve"> </w:t>
            </w:r>
            <w:r w:rsidRPr="00F10B8E">
              <w:rPr>
                <w:rFonts w:asciiTheme="minorHAnsi" w:hAnsiTheme="minorHAnsi" w:cstheme="minorHAnsi"/>
                <w:b w:val="0"/>
                <w:bCs w:val="0"/>
                <w:color w:val="auto"/>
                <w:szCs w:val="22"/>
              </w:rPr>
              <w:t>et les adultes (les ateliers du Carrousel) ;</w:t>
            </w:r>
          </w:p>
          <w:p w14:paraId="4A6BB909" w14:textId="717E7864" w:rsidR="002466C6" w:rsidRPr="00F10B8E" w:rsidRDefault="002466C6" w:rsidP="006A490D">
            <w:pPr>
              <w:pStyle w:val="Paragraphedeliste"/>
              <w:keepLines/>
              <w:numPr>
                <w:ilvl w:val="0"/>
                <w:numId w:val="47"/>
              </w:numPr>
              <w:ind w:left="313" w:hanging="284"/>
              <w:jc w:val="both"/>
              <w:rPr>
                <w:rFonts w:asciiTheme="minorHAnsi" w:hAnsiTheme="minorHAnsi" w:cstheme="minorHAnsi"/>
                <w:b w:val="0"/>
                <w:bCs w:val="0"/>
                <w:color w:val="auto"/>
                <w:szCs w:val="22"/>
              </w:rPr>
            </w:pPr>
            <w:r w:rsidRPr="00F10B8E">
              <w:rPr>
                <w:rFonts w:asciiTheme="minorHAnsi" w:hAnsiTheme="minorHAnsi" w:cstheme="minorHAnsi"/>
                <w:b w:val="0"/>
                <w:bCs w:val="0"/>
                <w:color w:val="auto"/>
                <w:szCs w:val="22"/>
              </w:rPr>
              <w:lastRenderedPageBreak/>
              <w:t>La mise à disposition ou la privatisation de salles à destination d'une clientèle</w:t>
            </w:r>
            <w:r w:rsidR="00F10B8E" w:rsidRPr="00F10B8E">
              <w:rPr>
                <w:rFonts w:asciiTheme="minorHAnsi" w:hAnsiTheme="minorHAnsi" w:cstheme="minorHAnsi"/>
                <w:b w:val="0"/>
                <w:bCs w:val="0"/>
                <w:color w:val="auto"/>
                <w:szCs w:val="22"/>
              </w:rPr>
              <w:t xml:space="preserve"> </w:t>
            </w:r>
            <w:r w:rsidRPr="00F10B8E">
              <w:rPr>
                <w:rFonts w:asciiTheme="minorHAnsi" w:hAnsiTheme="minorHAnsi" w:cstheme="minorHAnsi"/>
                <w:b w:val="0"/>
                <w:bCs w:val="0"/>
                <w:color w:val="auto"/>
                <w:szCs w:val="22"/>
              </w:rPr>
              <w:t>professionnelle ;</w:t>
            </w:r>
          </w:p>
          <w:p w14:paraId="21A679F2" w14:textId="7972997D" w:rsidR="002466C6" w:rsidRPr="00F10B8E" w:rsidRDefault="002466C6" w:rsidP="006A490D">
            <w:pPr>
              <w:pStyle w:val="Paragraphedeliste"/>
              <w:keepLines/>
              <w:numPr>
                <w:ilvl w:val="0"/>
                <w:numId w:val="47"/>
              </w:numPr>
              <w:ind w:left="313" w:hanging="284"/>
              <w:jc w:val="both"/>
              <w:rPr>
                <w:rFonts w:asciiTheme="minorHAnsi" w:hAnsiTheme="minorHAnsi" w:cstheme="minorHAnsi"/>
                <w:b w:val="0"/>
                <w:bCs w:val="0"/>
                <w:color w:val="auto"/>
                <w:szCs w:val="22"/>
              </w:rPr>
            </w:pPr>
            <w:r w:rsidRPr="00F10B8E">
              <w:rPr>
                <w:rFonts w:asciiTheme="minorHAnsi" w:hAnsiTheme="minorHAnsi" w:cstheme="minorHAnsi"/>
                <w:b w:val="0"/>
                <w:bCs w:val="0"/>
                <w:color w:val="auto"/>
                <w:szCs w:val="22"/>
              </w:rPr>
              <w:t>Etc.</w:t>
            </w:r>
          </w:p>
          <w:p w14:paraId="524ADD68" w14:textId="6FFDC259" w:rsidR="00656398" w:rsidRPr="00F10B8E" w:rsidRDefault="002466C6" w:rsidP="002466C6">
            <w:pPr>
              <w:keepLines/>
              <w:jc w:val="both"/>
              <w:rPr>
                <w:rFonts w:asciiTheme="minorHAnsi" w:hAnsiTheme="minorHAnsi" w:cstheme="minorHAnsi"/>
                <w:color w:val="auto"/>
                <w:szCs w:val="22"/>
              </w:rPr>
            </w:pPr>
            <w:r w:rsidRPr="00F10B8E">
              <w:rPr>
                <w:rFonts w:asciiTheme="minorHAnsi" w:hAnsiTheme="minorHAnsi" w:cstheme="minorHAnsi"/>
                <w:b w:val="0"/>
                <w:bCs w:val="0"/>
                <w:color w:val="auto"/>
                <w:szCs w:val="22"/>
              </w:rPr>
              <w:t>L'association est une institution culturelle française originale qui réunit musées, lieux</w:t>
            </w:r>
            <w:r w:rsidR="00F10B8E" w:rsidRPr="00F10B8E">
              <w:rPr>
                <w:rFonts w:asciiTheme="minorHAnsi" w:hAnsiTheme="minorHAnsi" w:cstheme="minorHAnsi"/>
                <w:b w:val="0"/>
                <w:bCs w:val="0"/>
                <w:color w:val="auto"/>
                <w:szCs w:val="22"/>
              </w:rPr>
              <w:t xml:space="preserve"> </w:t>
            </w:r>
            <w:r w:rsidRPr="00F10B8E">
              <w:rPr>
                <w:rFonts w:asciiTheme="minorHAnsi" w:hAnsiTheme="minorHAnsi" w:cstheme="minorHAnsi"/>
                <w:b w:val="0"/>
                <w:bCs w:val="0"/>
                <w:color w:val="auto"/>
                <w:szCs w:val="22"/>
              </w:rPr>
              <w:t>d’enseignement et bibliothèque autour de l’art de vivre, des arts décoratifs, du design, de la</w:t>
            </w:r>
            <w:r w:rsidR="00F10B8E" w:rsidRPr="00F10B8E">
              <w:rPr>
                <w:rFonts w:asciiTheme="minorHAnsi" w:hAnsiTheme="minorHAnsi" w:cstheme="minorHAnsi"/>
                <w:b w:val="0"/>
                <w:bCs w:val="0"/>
                <w:color w:val="auto"/>
                <w:szCs w:val="22"/>
              </w:rPr>
              <w:t xml:space="preserve"> </w:t>
            </w:r>
            <w:r w:rsidRPr="00F10B8E">
              <w:rPr>
                <w:rFonts w:asciiTheme="minorHAnsi" w:hAnsiTheme="minorHAnsi" w:cstheme="minorHAnsi"/>
                <w:b w:val="0"/>
                <w:bCs w:val="0"/>
                <w:color w:val="auto"/>
                <w:szCs w:val="22"/>
              </w:rPr>
              <w:t>mode et du textile, de la publicité et du graphisme.</w:t>
            </w:r>
          </w:p>
        </w:tc>
        <w:tc>
          <w:tcPr>
            <w:tcW w:w="5276" w:type="dxa"/>
            <w:shd w:val="clear" w:color="auto" w:fill="FFCCCC"/>
            <w:vAlign w:val="center"/>
          </w:tcPr>
          <w:p w14:paraId="1D1CCF2D" w14:textId="77777777" w:rsidR="00006721" w:rsidRPr="00D73F91" w:rsidRDefault="00006721" w:rsidP="00A9566E">
            <w:pPr>
              <w:keepLines/>
              <w:jc w:val="both"/>
              <w:cnfStyle w:val="000000100000" w:firstRow="0" w:lastRow="0" w:firstColumn="0" w:lastColumn="0" w:oddVBand="0" w:evenVBand="0" w:oddHBand="1" w:evenHBand="0" w:firstRowFirstColumn="0" w:firstRowLastColumn="0" w:lastRowFirstColumn="0" w:lastRowLastColumn="0"/>
              <w:rPr>
                <w:color w:val="auto"/>
                <w:szCs w:val="22"/>
                <w:u w:val="single"/>
              </w:rPr>
            </w:pPr>
          </w:p>
        </w:tc>
      </w:tr>
      <w:tr w:rsidR="00006721" w:rsidRPr="004C2FB4" w14:paraId="0991FB52" w14:textId="77777777" w:rsidTr="00006721">
        <w:tc>
          <w:tcPr>
            <w:cnfStyle w:val="001000000000" w:firstRow="0" w:lastRow="0" w:firstColumn="1" w:lastColumn="0" w:oddVBand="0" w:evenVBand="0" w:oddHBand="0" w:evenHBand="0" w:firstRowFirstColumn="0" w:firstRowLastColumn="0" w:lastRowFirstColumn="0" w:lastRowLastColumn="0"/>
            <w:tcW w:w="9002" w:type="dxa"/>
            <w:vAlign w:val="center"/>
          </w:tcPr>
          <w:p w14:paraId="70EB4970" w14:textId="77777777" w:rsidR="00006721" w:rsidRPr="007C0B28" w:rsidRDefault="00006721" w:rsidP="00E9653E">
            <w:pPr>
              <w:keepLines/>
              <w:jc w:val="both"/>
              <w:rPr>
                <w:rFonts w:asciiTheme="minorHAnsi" w:hAnsiTheme="minorHAnsi" w:cstheme="minorHAnsi"/>
                <w:b w:val="0"/>
                <w:bCs w:val="0"/>
                <w:color w:val="auto"/>
                <w:szCs w:val="22"/>
              </w:rPr>
            </w:pPr>
            <w:r w:rsidRPr="00F10B8E">
              <w:rPr>
                <w:rFonts w:asciiTheme="minorHAnsi" w:hAnsiTheme="minorHAnsi" w:cstheme="minorHAnsi"/>
                <w:b w:val="0"/>
                <w:bCs w:val="0"/>
                <w:color w:val="auto"/>
                <w:szCs w:val="22"/>
              </w:rPr>
              <w:t xml:space="preserve">Sont </w:t>
            </w:r>
            <w:r w:rsidRPr="007C0B28">
              <w:rPr>
                <w:rFonts w:asciiTheme="minorHAnsi" w:hAnsiTheme="minorHAnsi" w:cstheme="minorHAnsi"/>
                <w:b w:val="0"/>
                <w:bCs w:val="0"/>
                <w:color w:val="auto"/>
                <w:szCs w:val="22"/>
              </w:rPr>
              <w:t>considérés comme assurés additionnels :</w:t>
            </w:r>
          </w:p>
          <w:p w14:paraId="0CCA4F3F" w14:textId="77777777" w:rsidR="000363B3" w:rsidRPr="007C0B28" w:rsidRDefault="00006721" w:rsidP="00D063C6">
            <w:pPr>
              <w:pStyle w:val="Paragraphedeliste"/>
              <w:keepLines/>
              <w:numPr>
                <w:ilvl w:val="0"/>
                <w:numId w:val="37"/>
              </w:numPr>
              <w:tabs>
                <w:tab w:val="left" w:pos="292"/>
              </w:tabs>
              <w:ind w:left="284" w:hanging="284"/>
              <w:jc w:val="both"/>
              <w:rPr>
                <w:rFonts w:asciiTheme="minorHAnsi" w:hAnsiTheme="minorHAnsi" w:cstheme="minorHAnsi"/>
                <w:b w:val="0"/>
                <w:bCs w:val="0"/>
                <w:color w:val="auto"/>
                <w:szCs w:val="22"/>
              </w:rPr>
            </w:pPr>
            <w:r w:rsidRPr="007C0B28">
              <w:rPr>
                <w:rFonts w:asciiTheme="minorHAnsi" w:hAnsiTheme="minorHAnsi" w:cstheme="minorHAnsi"/>
                <w:b w:val="0"/>
                <w:bCs w:val="0"/>
                <w:color w:val="auto"/>
                <w:szCs w:val="22"/>
              </w:rPr>
              <w:t>les organismes de représentation interne du personnel (comité d'entreprise, comité d'établissement, comité des œuvres sociales, etc.) pour toutes les activités et manifestations qu'ils peuvent organiser,</w:t>
            </w:r>
          </w:p>
          <w:p w14:paraId="564FC98E" w14:textId="24251A0C" w:rsidR="00006721" w:rsidRPr="007C0B28" w:rsidRDefault="00456A14" w:rsidP="00E9653E">
            <w:pPr>
              <w:pStyle w:val="Paragraphedeliste"/>
              <w:keepLines/>
              <w:numPr>
                <w:ilvl w:val="0"/>
                <w:numId w:val="37"/>
              </w:numPr>
              <w:tabs>
                <w:tab w:val="left" w:pos="292"/>
              </w:tabs>
              <w:ind w:left="284" w:hanging="284"/>
              <w:jc w:val="both"/>
              <w:rPr>
                <w:rFonts w:asciiTheme="minorHAnsi" w:hAnsiTheme="minorHAnsi" w:cstheme="minorHAnsi"/>
                <w:b w:val="0"/>
                <w:bCs w:val="0"/>
                <w:color w:val="auto"/>
                <w:szCs w:val="22"/>
              </w:rPr>
            </w:pPr>
            <w:r w:rsidRPr="007C0B28">
              <w:rPr>
                <w:rFonts w:asciiTheme="minorHAnsi" w:hAnsiTheme="minorHAnsi" w:cstheme="minorHAnsi"/>
                <w:b w:val="0"/>
                <w:bCs w:val="0"/>
                <w:color w:val="auto"/>
                <w:szCs w:val="22"/>
              </w:rPr>
              <w:t xml:space="preserve">la SCI </w:t>
            </w:r>
            <w:r w:rsidR="00A70E53" w:rsidRPr="007C0B28">
              <w:rPr>
                <w:rFonts w:asciiTheme="minorHAnsi" w:hAnsiTheme="minorHAnsi" w:cstheme="minorHAnsi"/>
                <w:b w:val="0"/>
                <w:bCs w:val="0"/>
                <w:color w:val="auto"/>
                <w:szCs w:val="22"/>
              </w:rPr>
              <w:t>PREATEC</w:t>
            </w:r>
            <w:r w:rsidR="00006721" w:rsidRPr="007C0B28">
              <w:rPr>
                <w:rFonts w:asciiTheme="minorHAnsi" w:hAnsiTheme="minorHAnsi" w:cstheme="minorHAnsi"/>
                <w:b w:val="0"/>
                <w:bCs w:val="0"/>
                <w:color w:val="auto"/>
                <w:szCs w:val="22"/>
              </w:rPr>
              <w:t>.</w:t>
            </w:r>
          </w:p>
          <w:p w14:paraId="4DF43AF4" w14:textId="6030EFE8" w:rsidR="00006721" w:rsidRPr="007C0B28" w:rsidRDefault="0095734E" w:rsidP="00E9653E">
            <w:pPr>
              <w:keepLines/>
              <w:jc w:val="both"/>
              <w:rPr>
                <w:rFonts w:asciiTheme="minorHAnsi" w:hAnsiTheme="minorHAnsi" w:cstheme="minorHAnsi"/>
                <w:b w:val="0"/>
                <w:bCs w:val="0"/>
                <w:color w:val="auto"/>
                <w:szCs w:val="22"/>
              </w:rPr>
            </w:pPr>
            <w:bookmarkStart w:id="0" w:name="_Hlk40684750"/>
            <w:r w:rsidRPr="007C0B28">
              <w:rPr>
                <w:rFonts w:asciiTheme="minorHAnsi" w:hAnsiTheme="minorHAnsi" w:cstheme="minorHAnsi"/>
                <w:b w:val="0"/>
                <w:bCs w:val="0"/>
                <w:color w:val="auto"/>
                <w:szCs w:val="22"/>
              </w:rPr>
              <w:t>L</w:t>
            </w:r>
            <w:r w:rsidR="00006721" w:rsidRPr="007C0B28">
              <w:rPr>
                <w:rFonts w:asciiTheme="minorHAnsi" w:hAnsiTheme="minorHAnsi" w:cstheme="minorHAnsi"/>
                <w:b w:val="0"/>
                <w:bCs w:val="0"/>
                <w:color w:val="auto"/>
                <w:szCs w:val="22"/>
              </w:rPr>
              <w:t>a notion de tiers ou d'autrui est maintenue entre tous les assurés.</w:t>
            </w:r>
          </w:p>
          <w:p w14:paraId="681A65CD" w14:textId="1E459E5C" w:rsidR="00006721" w:rsidRPr="00F10B8E" w:rsidRDefault="0095734E" w:rsidP="00E9653E">
            <w:pPr>
              <w:keepLines/>
              <w:jc w:val="both"/>
              <w:rPr>
                <w:rFonts w:asciiTheme="minorHAnsi" w:hAnsiTheme="minorHAnsi" w:cstheme="minorHAnsi"/>
                <w:b w:val="0"/>
                <w:bCs w:val="0"/>
                <w:color w:val="auto"/>
                <w:szCs w:val="22"/>
              </w:rPr>
            </w:pPr>
            <w:r w:rsidRPr="007C0B28">
              <w:rPr>
                <w:rFonts w:asciiTheme="minorHAnsi" w:hAnsiTheme="minorHAnsi" w:cstheme="minorHAnsi"/>
                <w:b w:val="0"/>
                <w:bCs w:val="0"/>
                <w:color w:val="auto"/>
                <w:szCs w:val="22"/>
              </w:rPr>
              <w:t>L</w:t>
            </w:r>
            <w:r w:rsidR="00006721" w:rsidRPr="007C0B28">
              <w:rPr>
                <w:rFonts w:asciiTheme="minorHAnsi" w:hAnsiTheme="minorHAnsi" w:cstheme="minorHAnsi"/>
                <w:b w:val="0"/>
                <w:bCs w:val="0"/>
                <w:color w:val="auto"/>
                <w:szCs w:val="22"/>
              </w:rPr>
              <w:t>e contrat vient en complément ou</w:t>
            </w:r>
            <w:r w:rsidR="00006721" w:rsidRPr="00F10B8E">
              <w:rPr>
                <w:rFonts w:asciiTheme="minorHAnsi" w:hAnsiTheme="minorHAnsi" w:cstheme="minorHAnsi"/>
                <w:b w:val="0"/>
                <w:bCs w:val="0"/>
                <w:color w:val="auto"/>
                <w:szCs w:val="22"/>
              </w:rPr>
              <w:t xml:space="preserve"> à défaut des contrats ou garanties souscrits par ailleurs par les assurés autres que le souscripteur</w:t>
            </w:r>
            <w:r w:rsidRPr="00F10B8E">
              <w:rPr>
                <w:rFonts w:asciiTheme="minorHAnsi" w:hAnsiTheme="minorHAnsi" w:cstheme="minorHAnsi"/>
                <w:b w:val="0"/>
                <w:bCs w:val="0"/>
                <w:color w:val="auto"/>
                <w:szCs w:val="22"/>
              </w:rPr>
              <w:t>,</w:t>
            </w:r>
            <w:r w:rsidR="00006721" w:rsidRPr="00F10B8E">
              <w:rPr>
                <w:rFonts w:asciiTheme="minorHAnsi" w:hAnsiTheme="minorHAnsi" w:cstheme="minorHAnsi"/>
                <w:b w:val="0"/>
                <w:bCs w:val="0"/>
                <w:color w:val="auto"/>
                <w:szCs w:val="22"/>
              </w:rPr>
              <w:t xml:space="preserve"> </w:t>
            </w:r>
            <w:r w:rsidRPr="00F10B8E">
              <w:rPr>
                <w:rFonts w:asciiTheme="minorHAnsi" w:hAnsiTheme="minorHAnsi" w:cstheme="minorHAnsi"/>
                <w:b w:val="0"/>
                <w:bCs w:val="0"/>
                <w:color w:val="auto"/>
                <w:szCs w:val="22"/>
              </w:rPr>
              <w:t>qui</w:t>
            </w:r>
            <w:r w:rsidR="00006721" w:rsidRPr="00F10B8E">
              <w:rPr>
                <w:rFonts w:asciiTheme="minorHAnsi" w:hAnsiTheme="minorHAnsi" w:cstheme="minorHAnsi"/>
                <w:b w:val="0"/>
                <w:bCs w:val="0"/>
                <w:color w:val="auto"/>
                <w:szCs w:val="22"/>
              </w:rPr>
              <w:t xml:space="preserve"> </w:t>
            </w:r>
            <w:r w:rsidRPr="00F10B8E">
              <w:rPr>
                <w:rFonts w:asciiTheme="minorHAnsi" w:hAnsiTheme="minorHAnsi" w:cstheme="minorHAnsi"/>
                <w:b w:val="0"/>
                <w:bCs w:val="0"/>
                <w:color w:val="auto"/>
                <w:szCs w:val="22"/>
              </w:rPr>
              <w:t xml:space="preserve">en </w:t>
            </w:r>
            <w:r w:rsidR="00006721" w:rsidRPr="00F10B8E">
              <w:rPr>
                <w:rFonts w:asciiTheme="minorHAnsi" w:hAnsiTheme="minorHAnsi" w:cstheme="minorHAnsi"/>
                <w:b w:val="0"/>
                <w:bCs w:val="0"/>
                <w:color w:val="auto"/>
                <w:szCs w:val="22"/>
              </w:rPr>
              <w:t>constituent la franchise</w:t>
            </w:r>
            <w:bookmarkEnd w:id="0"/>
            <w:r w:rsidR="00006721" w:rsidRPr="00F10B8E">
              <w:rPr>
                <w:rFonts w:asciiTheme="minorHAnsi" w:hAnsiTheme="minorHAnsi" w:cstheme="minorHAnsi"/>
                <w:b w:val="0"/>
                <w:bCs w:val="0"/>
                <w:color w:val="auto"/>
                <w:szCs w:val="22"/>
              </w:rPr>
              <w:t>, sauf si une convention signée entre ces personnes et le souscripteur en stipule autrement.</w:t>
            </w:r>
          </w:p>
        </w:tc>
        <w:tc>
          <w:tcPr>
            <w:tcW w:w="5276" w:type="dxa"/>
            <w:shd w:val="clear" w:color="auto" w:fill="FFCCCC"/>
            <w:vAlign w:val="center"/>
          </w:tcPr>
          <w:p w14:paraId="57C05BE3" w14:textId="77777777" w:rsidR="00006721" w:rsidRPr="00D73F91" w:rsidRDefault="00006721" w:rsidP="00A9566E">
            <w:pPr>
              <w:keepLines/>
              <w:jc w:val="both"/>
              <w:cnfStyle w:val="000000000000" w:firstRow="0" w:lastRow="0" w:firstColumn="0" w:lastColumn="0" w:oddVBand="0" w:evenVBand="0" w:oddHBand="0" w:evenHBand="0" w:firstRowFirstColumn="0" w:firstRowLastColumn="0" w:lastRowFirstColumn="0" w:lastRowLastColumn="0"/>
              <w:rPr>
                <w:color w:val="auto"/>
                <w:szCs w:val="22"/>
                <w:u w:val="single"/>
              </w:rPr>
            </w:pPr>
          </w:p>
        </w:tc>
      </w:tr>
    </w:tbl>
    <w:p w14:paraId="158BC6BC" w14:textId="77777777" w:rsidR="000363B3" w:rsidRDefault="00006721" w:rsidP="00006721">
      <w:pPr>
        <w:pStyle w:val="06-TitreARTICLEAE"/>
        <w:keepLines/>
      </w:pPr>
      <w:r w:rsidRPr="004C2FB4">
        <w:t xml:space="preserve">Montant des </w:t>
      </w:r>
      <w:r>
        <w:t>garanties</w:t>
      </w:r>
    </w:p>
    <w:p w14:paraId="72ABCACF" w14:textId="484EE3F3" w:rsidR="00F42512" w:rsidRDefault="00F42512" w:rsidP="00B81DF5">
      <w:pPr>
        <w:pStyle w:val="08Titre11-"/>
      </w:pPr>
      <w:bookmarkStart w:id="1" w:name="_Toc55299718"/>
      <w:bookmarkStart w:id="2" w:name="_Toc35001521"/>
      <w:bookmarkStart w:id="3" w:name="_Hlk93153219"/>
      <w:r w:rsidRPr="00FF69E5">
        <w:t>Responsabilité générale et risques annexes</w:t>
      </w:r>
      <w:bookmarkEnd w:id="1"/>
      <w:bookmarkEnd w:id="2"/>
    </w:p>
    <w:p w14:paraId="4689265D" w14:textId="5C24EEC2" w:rsidR="00B81DF5" w:rsidRPr="000D438E" w:rsidRDefault="00B81DF5" w:rsidP="00B81DF5">
      <w:pPr>
        <w:rPr>
          <w:sz w:val="2"/>
          <w:szCs w:val="2"/>
        </w:rPr>
      </w:pPr>
    </w:p>
    <w:p w14:paraId="7E8C4009" w14:textId="77777777" w:rsidR="0056211B" w:rsidRPr="000D438E" w:rsidRDefault="0056211B" w:rsidP="0056211B">
      <w:pPr>
        <w:keepNext/>
        <w:keepLines/>
        <w:jc w:val="both"/>
        <w:rPr>
          <w:sz w:val="12"/>
          <w:szCs w:val="12"/>
        </w:rPr>
      </w:pPr>
    </w:p>
    <w:p w14:paraId="1B32C055" w14:textId="63DC4EE5" w:rsidR="00006721" w:rsidRPr="00F42512" w:rsidRDefault="00006721" w:rsidP="00006721">
      <w:pPr>
        <w:keepLines/>
        <w:ind w:left="993"/>
        <w:rPr>
          <w:sz w:val="2"/>
          <w:szCs w:val="2"/>
        </w:rPr>
      </w:pPr>
    </w:p>
    <w:p w14:paraId="16471183" w14:textId="15CB8A40" w:rsidR="00006721" w:rsidRPr="00F42512" w:rsidRDefault="00006721" w:rsidP="00006721">
      <w:pPr>
        <w:keepLines/>
        <w:ind w:left="993"/>
        <w:rPr>
          <w:sz w:val="2"/>
          <w:szCs w:val="2"/>
        </w:rPr>
      </w:pPr>
      <w:bookmarkStart w:id="4" w:name="_Hlk57896275"/>
    </w:p>
    <w:bookmarkEnd w:id="4"/>
    <w:p w14:paraId="5567E704" w14:textId="3C8371AC" w:rsidR="00006721" w:rsidRPr="00F42512" w:rsidRDefault="00006721" w:rsidP="00006721">
      <w:pPr>
        <w:keepLines/>
        <w:ind w:left="993"/>
        <w:rPr>
          <w:sz w:val="2"/>
          <w:szCs w:val="2"/>
        </w:rPr>
      </w:pPr>
    </w:p>
    <w:tbl>
      <w:tblPr>
        <w:tblStyle w:val="TableauListe1Clair-Accentuation3"/>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0"/>
        <w:gridCol w:w="1417"/>
        <w:gridCol w:w="5245"/>
      </w:tblGrid>
      <w:tr w:rsidR="00FE4F9A" w:rsidRPr="004C2FB4" w14:paraId="101506A8" w14:textId="77777777" w:rsidTr="00FE4F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gridSpan w:val="2"/>
            <w:vAlign w:val="center"/>
          </w:tcPr>
          <w:p w14:paraId="21AB661D" w14:textId="0F3789B3" w:rsidR="00FE4F9A" w:rsidRPr="00F42512" w:rsidRDefault="00FE4F9A" w:rsidP="0056211B">
            <w:pPr>
              <w:keepLines/>
              <w:ind w:left="-106"/>
              <w:jc w:val="center"/>
              <w:rPr>
                <w:rFonts w:ascii="Arial Gras" w:hAnsi="Arial Gras" w:cstheme="minorHAnsi"/>
                <w:spacing w:val="-4"/>
                <w:szCs w:val="22"/>
              </w:rPr>
            </w:pPr>
            <w:r w:rsidRPr="004C2FB4">
              <w:rPr>
                <w:rFonts w:asciiTheme="minorHAnsi" w:hAnsiTheme="minorHAnsi" w:cstheme="minorHAnsi"/>
                <w:szCs w:val="22"/>
              </w:rPr>
              <w:t>SOUHAITS DE L’ACHETEUR</w:t>
            </w:r>
          </w:p>
        </w:tc>
        <w:tc>
          <w:tcPr>
            <w:tcW w:w="5245" w:type="dxa"/>
            <w:vAlign w:val="center"/>
          </w:tcPr>
          <w:p w14:paraId="477935E2" w14:textId="42B28D95" w:rsidR="00FE4F9A" w:rsidRPr="004C2FB4" w:rsidRDefault="00FE4F9A" w:rsidP="00FE4F9A">
            <w:pPr>
              <w:keepNext/>
              <w:keepLines/>
              <w:ind w:right="2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4C2FB4">
              <w:rPr>
                <w:rFonts w:asciiTheme="minorHAnsi" w:hAnsiTheme="minorHAnsi" w:cstheme="minorHAnsi"/>
                <w:szCs w:val="22"/>
              </w:rPr>
              <w:t>PROPOSITIONS DU CANDIDAT</w:t>
            </w:r>
          </w:p>
        </w:tc>
      </w:tr>
      <w:tr w:rsidR="00155808" w:rsidRPr="004C2FB4" w14:paraId="1D3676FB" w14:textId="77777777" w:rsidTr="00B229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gridSpan w:val="2"/>
            <w:vAlign w:val="center"/>
          </w:tcPr>
          <w:p w14:paraId="373AA117" w14:textId="54E2460A" w:rsidR="00155808" w:rsidRPr="007F52F2" w:rsidRDefault="00155808" w:rsidP="00155808">
            <w:pPr>
              <w:keepLines/>
              <w:ind w:left="-106"/>
              <w:jc w:val="both"/>
              <w:rPr>
                <w:rFonts w:asciiTheme="minorHAnsi" w:hAnsiTheme="minorHAnsi" w:cstheme="minorHAnsi"/>
                <w:smallCaps/>
                <w:szCs w:val="22"/>
              </w:rPr>
            </w:pPr>
            <w:r w:rsidRPr="007F52F2">
              <w:rPr>
                <w:b w:val="0"/>
                <w:bCs w:val="0"/>
              </w:rPr>
              <w:t>Le montant des garanties s'entend par sinistre sauf pour les garanties « faute inexcusable, faute intentionnelle, réparation au-delà du forfait de pension », « atteintes accidentelles à l'environnement » et « dommages immatériels non consécutifs » où les montants de garantie s'entendent par année d'assurance et pour la garantie « protection fonctionnelle » pour laquelle le montant de garantie s’entend par sinistre et par personne.</w:t>
            </w:r>
          </w:p>
        </w:tc>
        <w:tc>
          <w:tcPr>
            <w:tcW w:w="5245" w:type="dxa"/>
            <w:shd w:val="clear" w:color="auto" w:fill="FFCCCC"/>
            <w:vAlign w:val="center"/>
          </w:tcPr>
          <w:p w14:paraId="5F42B569" w14:textId="77777777" w:rsidR="00155808" w:rsidRPr="004C2FB4" w:rsidRDefault="00155808" w:rsidP="00FE4F9A">
            <w:pPr>
              <w:keepLines/>
              <w:ind w:right="29"/>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FE4F9A" w:rsidRPr="004C2FB4" w14:paraId="24E08E3F" w14:textId="77777777" w:rsidTr="00A9566E">
        <w:tc>
          <w:tcPr>
            <w:cnfStyle w:val="001000000000" w:firstRow="0" w:lastRow="0" w:firstColumn="1" w:lastColumn="0" w:oddVBand="0" w:evenVBand="0" w:oddHBand="0" w:evenHBand="0" w:firstRowFirstColumn="0" w:firstRowLastColumn="0" w:lastRowFirstColumn="0" w:lastRowLastColumn="0"/>
            <w:tcW w:w="7650" w:type="dxa"/>
            <w:vAlign w:val="center"/>
          </w:tcPr>
          <w:p w14:paraId="2DCB4274" w14:textId="55B945D3" w:rsidR="00FE4F9A" w:rsidRPr="007F52F2" w:rsidRDefault="00FE4F9A" w:rsidP="00FE4F9A">
            <w:pPr>
              <w:keepLines/>
            </w:pPr>
            <w:r w:rsidRPr="007F52F2">
              <w:rPr>
                <w:b w:val="0"/>
                <w:bCs w:val="0"/>
              </w:rPr>
              <w:t>Tous dommages corporels, matériels et immatériels</w:t>
            </w:r>
          </w:p>
        </w:tc>
        <w:tc>
          <w:tcPr>
            <w:tcW w:w="1417" w:type="dxa"/>
            <w:vAlign w:val="center"/>
          </w:tcPr>
          <w:p w14:paraId="69C13467" w14:textId="3FB89F85" w:rsidR="00FE4F9A" w:rsidRPr="007F52F2" w:rsidRDefault="00FE4F9A" w:rsidP="00FE4F9A">
            <w:pPr>
              <w:keepLines/>
              <w:ind w:left="-106"/>
              <w:jc w:val="right"/>
              <w:cnfStyle w:val="000000000000" w:firstRow="0" w:lastRow="0" w:firstColumn="0" w:lastColumn="0" w:oddVBand="0" w:evenVBand="0" w:oddHBand="0" w:evenHBand="0" w:firstRowFirstColumn="0" w:firstRowLastColumn="0" w:lastRowFirstColumn="0" w:lastRowLastColumn="0"/>
            </w:pPr>
            <w:r w:rsidRPr="007F52F2">
              <w:t>15 000 000 €</w:t>
            </w:r>
          </w:p>
        </w:tc>
        <w:tc>
          <w:tcPr>
            <w:tcW w:w="5245" w:type="dxa"/>
            <w:shd w:val="clear" w:color="auto" w:fill="FFCCCC"/>
            <w:vAlign w:val="center"/>
          </w:tcPr>
          <w:p w14:paraId="34045293" w14:textId="77777777" w:rsidR="00FE4F9A" w:rsidRPr="004C2FB4" w:rsidRDefault="00FE4F9A" w:rsidP="00FE4F9A">
            <w:pPr>
              <w:keepLines/>
              <w:ind w:right="29"/>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FE4F9A" w:rsidRPr="004C2FB4" w14:paraId="080ACAE9" w14:textId="77777777" w:rsidTr="00A956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50" w:type="dxa"/>
            <w:vAlign w:val="center"/>
          </w:tcPr>
          <w:p w14:paraId="4F2622DD" w14:textId="7B463537" w:rsidR="00FE4F9A" w:rsidRPr="007F52F2" w:rsidRDefault="00FE4F9A" w:rsidP="00FE4F9A">
            <w:pPr>
              <w:keepLines/>
              <w:rPr>
                <w:spacing w:val="-4"/>
              </w:rPr>
            </w:pPr>
            <w:r w:rsidRPr="007F52F2">
              <w:rPr>
                <w:b w:val="0"/>
                <w:bCs w:val="0"/>
                <w:spacing w:val="-4"/>
              </w:rPr>
              <w:t>Faute inexcusable, faute intentionnelle, réparation au-delà du forfait de pension</w:t>
            </w:r>
          </w:p>
        </w:tc>
        <w:tc>
          <w:tcPr>
            <w:tcW w:w="1417" w:type="dxa"/>
            <w:vAlign w:val="center"/>
          </w:tcPr>
          <w:p w14:paraId="051452E1" w14:textId="4F747B36" w:rsidR="00FE4F9A" w:rsidRPr="007F52F2" w:rsidRDefault="00FE4F9A" w:rsidP="00FE4F9A">
            <w:pPr>
              <w:keepLines/>
              <w:ind w:left="-106"/>
              <w:jc w:val="right"/>
              <w:cnfStyle w:val="000000100000" w:firstRow="0" w:lastRow="0" w:firstColumn="0" w:lastColumn="0" w:oddVBand="0" w:evenVBand="0" w:oddHBand="1" w:evenHBand="0" w:firstRowFirstColumn="0" w:firstRowLastColumn="0" w:lastRowFirstColumn="0" w:lastRowLastColumn="0"/>
            </w:pPr>
            <w:r w:rsidRPr="007F52F2">
              <w:t>1 500 000 €</w:t>
            </w:r>
          </w:p>
        </w:tc>
        <w:tc>
          <w:tcPr>
            <w:tcW w:w="5245" w:type="dxa"/>
            <w:shd w:val="clear" w:color="auto" w:fill="FFCCCC"/>
            <w:vAlign w:val="center"/>
          </w:tcPr>
          <w:p w14:paraId="77BC2600" w14:textId="77777777" w:rsidR="00FE4F9A" w:rsidRPr="004C2FB4" w:rsidRDefault="00FE4F9A" w:rsidP="00FE4F9A">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FE4F9A" w:rsidRPr="004C2FB4" w14:paraId="6277F0FE" w14:textId="77777777" w:rsidTr="00A9566E">
        <w:tc>
          <w:tcPr>
            <w:cnfStyle w:val="001000000000" w:firstRow="0" w:lastRow="0" w:firstColumn="1" w:lastColumn="0" w:oddVBand="0" w:evenVBand="0" w:oddHBand="0" w:evenHBand="0" w:firstRowFirstColumn="0" w:firstRowLastColumn="0" w:lastRowFirstColumn="0" w:lastRowLastColumn="0"/>
            <w:tcW w:w="7650" w:type="dxa"/>
            <w:vAlign w:val="center"/>
          </w:tcPr>
          <w:p w14:paraId="4D7F3BFF" w14:textId="77777777" w:rsidR="00FE4F9A" w:rsidRPr="007F52F2" w:rsidRDefault="00FE4F9A" w:rsidP="00FE4F9A">
            <w:pPr>
              <w:keepLines/>
              <w:rPr>
                <w:rFonts w:asciiTheme="minorHAnsi" w:hAnsiTheme="minorHAnsi" w:cstheme="minorHAnsi"/>
                <w:b w:val="0"/>
                <w:bCs w:val="0"/>
                <w:smallCaps/>
                <w:szCs w:val="22"/>
              </w:rPr>
            </w:pPr>
            <w:r w:rsidRPr="007F52F2">
              <w:rPr>
                <w:b w:val="0"/>
                <w:bCs w:val="0"/>
              </w:rPr>
              <w:t>Dommages matériels et immatériels consécutifs</w:t>
            </w:r>
          </w:p>
        </w:tc>
        <w:tc>
          <w:tcPr>
            <w:tcW w:w="1417" w:type="dxa"/>
            <w:vAlign w:val="center"/>
          </w:tcPr>
          <w:p w14:paraId="252D840C" w14:textId="77777777" w:rsidR="00FE4F9A" w:rsidRPr="007F52F2" w:rsidRDefault="00FE4F9A" w:rsidP="00FE4F9A">
            <w:pPr>
              <w:keepLines/>
              <w:ind w:left="-106"/>
              <w:jc w:val="right"/>
              <w:cnfStyle w:val="000000000000" w:firstRow="0" w:lastRow="0" w:firstColumn="0" w:lastColumn="0" w:oddVBand="0" w:evenVBand="0" w:oddHBand="0" w:evenHBand="0" w:firstRowFirstColumn="0" w:firstRowLastColumn="0" w:lastRowFirstColumn="0" w:lastRowLastColumn="0"/>
            </w:pPr>
            <w:r w:rsidRPr="007F52F2">
              <w:t>3 000 000 €</w:t>
            </w:r>
          </w:p>
        </w:tc>
        <w:tc>
          <w:tcPr>
            <w:tcW w:w="5245" w:type="dxa"/>
            <w:shd w:val="clear" w:color="auto" w:fill="FFCCCC"/>
            <w:vAlign w:val="center"/>
          </w:tcPr>
          <w:p w14:paraId="5E2F951A" w14:textId="77777777" w:rsidR="00FE4F9A" w:rsidRPr="004C2FB4" w:rsidRDefault="00FE4F9A" w:rsidP="00FE4F9A">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highlight w:val="green"/>
              </w:rPr>
            </w:pPr>
          </w:p>
        </w:tc>
      </w:tr>
      <w:tr w:rsidR="00FE4F9A" w:rsidRPr="004C2FB4" w14:paraId="0B2B64A9" w14:textId="77777777" w:rsidTr="00A956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50" w:type="dxa"/>
            <w:vAlign w:val="center"/>
          </w:tcPr>
          <w:p w14:paraId="2E65255A" w14:textId="77777777" w:rsidR="00FE4F9A" w:rsidRPr="007F52F2" w:rsidRDefault="00FE4F9A" w:rsidP="00FE4F9A">
            <w:pPr>
              <w:keepLines/>
              <w:rPr>
                <w:rFonts w:asciiTheme="minorHAnsi" w:hAnsiTheme="minorHAnsi" w:cstheme="minorHAnsi"/>
                <w:b w:val="0"/>
                <w:bCs w:val="0"/>
                <w:smallCaps/>
                <w:szCs w:val="22"/>
              </w:rPr>
            </w:pPr>
            <w:r w:rsidRPr="007F52F2">
              <w:rPr>
                <w:b w:val="0"/>
                <w:bCs w:val="0"/>
              </w:rPr>
              <w:t>Dommages immatériels non consécutifs</w:t>
            </w:r>
          </w:p>
        </w:tc>
        <w:tc>
          <w:tcPr>
            <w:tcW w:w="1417" w:type="dxa"/>
            <w:vAlign w:val="center"/>
          </w:tcPr>
          <w:p w14:paraId="7956C8CE" w14:textId="77777777" w:rsidR="00FE4F9A" w:rsidRPr="007F52F2" w:rsidRDefault="00FE4F9A" w:rsidP="00FE4F9A">
            <w:pPr>
              <w:keepLines/>
              <w:ind w:left="-106"/>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mallCaps/>
                <w:szCs w:val="22"/>
              </w:rPr>
            </w:pPr>
            <w:r w:rsidRPr="007F52F2">
              <w:t>1 500 000 €</w:t>
            </w:r>
          </w:p>
        </w:tc>
        <w:tc>
          <w:tcPr>
            <w:tcW w:w="5245" w:type="dxa"/>
            <w:shd w:val="clear" w:color="auto" w:fill="FFCCCC"/>
            <w:vAlign w:val="center"/>
          </w:tcPr>
          <w:p w14:paraId="1162823F" w14:textId="77777777" w:rsidR="00FE4F9A" w:rsidRPr="004C2FB4" w:rsidRDefault="00FE4F9A" w:rsidP="00FE4F9A">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highlight w:val="green"/>
              </w:rPr>
            </w:pPr>
          </w:p>
        </w:tc>
      </w:tr>
      <w:tr w:rsidR="00FE4F9A" w:rsidRPr="004C2FB4" w14:paraId="1BBFFBEF" w14:textId="77777777" w:rsidTr="00A9566E">
        <w:tc>
          <w:tcPr>
            <w:cnfStyle w:val="001000000000" w:firstRow="0" w:lastRow="0" w:firstColumn="1" w:lastColumn="0" w:oddVBand="0" w:evenVBand="0" w:oddHBand="0" w:evenHBand="0" w:firstRowFirstColumn="0" w:firstRowLastColumn="0" w:lastRowFirstColumn="0" w:lastRowLastColumn="0"/>
            <w:tcW w:w="7650" w:type="dxa"/>
            <w:vAlign w:val="center"/>
          </w:tcPr>
          <w:p w14:paraId="0F92913F" w14:textId="77777777" w:rsidR="00FE4F9A" w:rsidRPr="007F52F2" w:rsidRDefault="00FE4F9A" w:rsidP="00FE4F9A">
            <w:pPr>
              <w:keepLines/>
              <w:rPr>
                <w:rFonts w:asciiTheme="minorHAnsi" w:hAnsiTheme="minorHAnsi" w:cstheme="minorHAnsi"/>
                <w:b w:val="0"/>
                <w:bCs w:val="0"/>
                <w:smallCaps/>
                <w:szCs w:val="22"/>
              </w:rPr>
            </w:pPr>
            <w:r w:rsidRPr="007F52F2">
              <w:rPr>
                <w:b w:val="0"/>
                <w:bCs w:val="0"/>
              </w:rPr>
              <w:t>Protection fonctionnelle</w:t>
            </w:r>
          </w:p>
        </w:tc>
        <w:tc>
          <w:tcPr>
            <w:tcW w:w="1417" w:type="dxa"/>
            <w:vAlign w:val="center"/>
          </w:tcPr>
          <w:p w14:paraId="04DADC4E" w14:textId="77777777" w:rsidR="00FE4F9A" w:rsidRPr="007F52F2" w:rsidRDefault="00FE4F9A" w:rsidP="00FE4F9A">
            <w:pPr>
              <w:keepLines/>
              <w:ind w:left="-106"/>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mallCaps/>
                <w:szCs w:val="22"/>
              </w:rPr>
            </w:pPr>
            <w:r w:rsidRPr="007F52F2">
              <w:t>50 000 €</w:t>
            </w:r>
          </w:p>
        </w:tc>
        <w:tc>
          <w:tcPr>
            <w:tcW w:w="5245" w:type="dxa"/>
            <w:shd w:val="clear" w:color="auto" w:fill="FFCCCC"/>
            <w:vAlign w:val="center"/>
          </w:tcPr>
          <w:p w14:paraId="5B425B93" w14:textId="77777777" w:rsidR="00FE4F9A" w:rsidRPr="004C2FB4" w:rsidRDefault="00FE4F9A" w:rsidP="00FE4F9A">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FE4F9A" w:rsidRPr="004C2FB4" w14:paraId="0273A0E2" w14:textId="77777777" w:rsidTr="00A956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50" w:type="dxa"/>
            <w:vAlign w:val="center"/>
          </w:tcPr>
          <w:p w14:paraId="2F30B806" w14:textId="77777777" w:rsidR="00FE4F9A" w:rsidRPr="007F52F2" w:rsidRDefault="00FE4F9A" w:rsidP="00FE4F9A">
            <w:pPr>
              <w:keepLines/>
              <w:rPr>
                <w:rFonts w:asciiTheme="minorHAnsi" w:hAnsiTheme="minorHAnsi" w:cstheme="minorHAnsi"/>
                <w:b w:val="0"/>
                <w:bCs w:val="0"/>
                <w:smallCaps/>
                <w:szCs w:val="22"/>
              </w:rPr>
            </w:pPr>
            <w:r w:rsidRPr="007F52F2">
              <w:rPr>
                <w:b w:val="0"/>
                <w:bCs w:val="0"/>
              </w:rPr>
              <w:t>Atteintes accidentelles à l’environnement</w:t>
            </w:r>
          </w:p>
        </w:tc>
        <w:tc>
          <w:tcPr>
            <w:tcW w:w="1417" w:type="dxa"/>
            <w:vAlign w:val="center"/>
          </w:tcPr>
          <w:p w14:paraId="7B107A7E" w14:textId="77777777" w:rsidR="00FE4F9A" w:rsidRPr="007F52F2" w:rsidRDefault="00FE4F9A" w:rsidP="00FE4F9A">
            <w:pPr>
              <w:keepLines/>
              <w:ind w:left="-106"/>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mallCaps/>
                <w:szCs w:val="22"/>
              </w:rPr>
            </w:pPr>
            <w:r w:rsidRPr="007F52F2">
              <w:t>1 500 000 €</w:t>
            </w:r>
          </w:p>
        </w:tc>
        <w:tc>
          <w:tcPr>
            <w:tcW w:w="5245" w:type="dxa"/>
            <w:shd w:val="clear" w:color="auto" w:fill="FFCCCC"/>
            <w:vAlign w:val="center"/>
          </w:tcPr>
          <w:p w14:paraId="42383C71" w14:textId="77777777" w:rsidR="00FE4F9A" w:rsidRPr="004C2FB4" w:rsidRDefault="00FE4F9A" w:rsidP="00FE4F9A">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FE4F9A" w:rsidRPr="004C2FB4" w14:paraId="3811AC2D" w14:textId="77777777" w:rsidTr="00A9566E">
        <w:tc>
          <w:tcPr>
            <w:cnfStyle w:val="001000000000" w:firstRow="0" w:lastRow="0" w:firstColumn="1" w:lastColumn="0" w:oddVBand="0" w:evenVBand="0" w:oddHBand="0" w:evenHBand="0" w:firstRowFirstColumn="0" w:firstRowLastColumn="0" w:lastRowFirstColumn="0" w:lastRowLastColumn="0"/>
            <w:tcW w:w="7650" w:type="dxa"/>
            <w:vAlign w:val="center"/>
          </w:tcPr>
          <w:p w14:paraId="28EFABCF" w14:textId="77777777" w:rsidR="00FE4F9A" w:rsidRPr="00A15BC5" w:rsidRDefault="00FE4F9A" w:rsidP="00FE4F9A">
            <w:pPr>
              <w:keepLines/>
              <w:rPr>
                <w:rFonts w:asciiTheme="minorHAnsi" w:hAnsiTheme="minorHAnsi" w:cstheme="minorHAnsi"/>
                <w:b w:val="0"/>
                <w:bCs w:val="0"/>
                <w:smallCaps/>
                <w:szCs w:val="22"/>
              </w:rPr>
            </w:pPr>
            <w:r w:rsidRPr="00A15BC5">
              <w:rPr>
                <w:b w:val="0"/>
                <w:bCs w:val="0"/>
              </w:rPr>
              <w:t>Dommages environnementaux</w:t>
            </w:r>
          </w:p>
        </w:tc>
        <w:tc>
          <w:tcPr>
            <w:tcW w:w="1417" w:type="dxa"/>
            <w:vAlign w:val="center"/>
          </w:tcPr>
          <w:p w14:paraId="0D9EF667" w14:textId="77777777" w:rsidR="00FE4F9A" w:rsidRPr="00A15BC5" w:rsidRDefault="00FE4F9A" w:rsidP="00FE4F9A">
            <w:pPr>
              <w:keepLines/>
              <w:ind w:left="-106"/>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mallCaps/>
                <w:szCs w:val="22"/>
              </w:rPr>
            </w:pPr>
            <w:r w:rsidRPr="00A15BC5">
              <w:t>200 000 €</w:t>
            </w:r>
          </w:p>
        </w:tc>
        <w:tc>
          <w:tcPr>
            <w:tcW w:w="5245" w:type="dxa"/>
            <w:shd w:val="clear" w:color="auto" w:fill="FFCCCC"/>
            <w:vAlign w:val="center"/>
          </w:tcPr>
          <w:p w14:paraId="265F7B80" w14:textId="77777777" w:rsidR="00FE4F9A" w:rsidRPr="004C2FB4" w:rsidRDefault="00FE4F9A" w:rsidP="00FE4F9A">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FE4F9A" w:rsidRPr="004C2FB4" w14:paraId="6A51A3BE" w14:textId="77777777" w:rsidTr="00A956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50" w:type="dxa"/>
            <w:vAlign w:val="center"/>
          </w:tcPr>
          <w:p w14:paraId="1907098D" w14:textId="77777777" w:rsidR="00FE4F9A" w:rsidRPr="00A15BC5" w:rsidRDefault="00FE4F9A" w:rsidP="00FE4F9A">
            <w:pPr>
              <w:keepLines/>
              <w:rPr>
                <w:rFonts w:asciiTheme="minorHAnsi" w:hAnsiTheme="minorHAnsi" w:cstheme="minorHAnsi"/>
                <w:b w:val="0"/>
                <w:bCs w:val="0"/>
                <w:smallCaps/>
                <w:szCs w:val="22"/>
              </w:rPr>
            </w:pPr>
            <w:r w:rsidRPr="00A15BC5">
              <w:rPr>
                <w:b w:val="0"/>
                <w:bCs w:val="0"/>
              </w:rPr>
              <w:t>Préjudice écologique</w:t>
            </w:r>
          </w:p>
        </w:tc>
        <w:tc>
          <w:tcPr>
            <w:tcW w:w="1417" w:type="dxa"/>
            <w:vAlign w:val="center"/>
          </w:tcPr>
          <w:p w14:paraId="3E061979" w14:textId="77777777" w:rsidR="00FE4F9A" w:rsidRPr="00A15BC5" w:rsidRDefault="00FE4F9A" w:rsidP="00FE4F9A">
            <w:pPr>
              <w:keepLines/>
              <w:ind w:left="-106"/>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mallCaps/>
                <w:szCs w:val="22"/>
              </w:rPr>
            </w:pPr>
            <w:r w:rsidRPr="00A15BC5">
              <w:t>200 000 €</w:t>
            </w:r>
          </w:p>
        </w:tc>
        <w:tc>
          <w:tcPr>
            <w:tcW w:w="5245" w:type="dxa"/>
            <w:shd w:val="clear" w:color="auto" w:fill="FFCCCC"/>
            <w:vAlign w:val="center"/>
          </w:tcPr>
          <w:p w14:paraId="0B0C1A17" w14:textId="77777777" w:rsidR="00FE4F9A" w:rsidRPr="004C2FB4" w:rsidRDefault="00FE4F9A" w:rsidP="00FE4F9A">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FE4F9A" w:rsidRPr="004C2FB4" w14:paraId="5FDA6A79" w14:textId="77777777" w:rsidTr="00A9566E">
        <w:tc>
          <w:tcPr>
            <w:cnfStyle w:val="001000000000" w:firstRow="0" w:lastRow="0" w:firstColumn="1" w:lastColumn="0" w:oddVBand="0" w:evenVBand="0" w:oddHBand="0" w:evenHBand="0" w:firstRowFirstColumn="0" w:firstRowLastColumn="0" w:lastRowFirstColumn="0" w:lastRowLastColumn="0"/>
            <w:tcW w:w="7650" w:type="dxa"/>
            <w:vAlign w:val="center"/>
          </w:tcPr>
          <w:p w14:paraId="75B25F30" w14:textId="77777777" w:rsidR="00FE4F9A" w:rsidRPr="00A15BC5" w:rsidRDefault="00FE4F9A" w:rsidP="00FE4F9A">
            <w:pPr>
              <w:keepLines/>
              <w:rPr>
                <w:rFonts w:asciiTheme="minorHAnsi" w:hAnsiTheme="minorHAnsi" w:cstheme="minorHAnsi"/>
                <w:b w:val="0"/>
                <w:bCs w:val="0"/>
                <w:smallCaps/>
                <w:szCs w:val="22"/>
              </w:rPr>
            </w:pPr>
            <w:r w:rsidRPr="00A15BC5">
              <w:rPr>
                <w:b w:val="0"/>
                <w:bCs w:val="0"/>
              </w:rPr>
              <w:t>Dommages subis par les préposés et représentants légaux</w:t>
            </w:r>
          </w:p>
        </w:tc>
        <w:tc>
          <w:tcPr>
            <w:tcW w:w="1417" w:type="dxa"/>
            <w:vAlign w:val="center"/>
          </w:tcPr>
          <w:p w14:paraId="56FAAE7F" w14:textId="77777777" w:rsidR="00FE4F9A" w:rsidRPr="00A15BC5" w:rsidRDefault="00FE4F9A" w:rsidP="00FE4F9A">
            <w:pPr>
              <w:keepLines/>
              <w:ind w:left="-106"/>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mallCaps/>
                <w:szCs w:val="22"/>
              </w:rPr>
            </w:pPr>
            <w:r w:rsidRPr="00A15BC5">
              <w:t>750 €</w:t>
            </w:r>
          </w:p>
        </w:tc>
        <w:tc>
          <w:tcPr>
            <w:tcW w:w="5245" w:type="dxa"/>
            <w:shd w:val="clear" w:color="auto" w:fill="FFCCCC"/>
            <w:vAlign w:val="center"/>
          </w:tcPr>
          <w:p w14:paraId="6A0513ED" w14:textId="77777777" w:rsidR="00FE4F9A" w:rsidRPr="004C2FB4" w:rsidRDefault="00FE4F9A" w:rsidP="00FE4F9A">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highlight w:val="green"/>
              </w:rPr>
            </w:pPr>
          </w:p>
        </w:tc>
      </w:tr>
      <w:tr w:rsidR="00FE4F9A" w:rsidRPr="004C2FB4" w14:paraId="4208A281" w14:textId="77777777" w:rsidTr="00A956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50" w:type="dxa"/>
            <w:vAlign w:val="center"/>
          </w:tcPr>
          <w:p w14:paraId="59339C11" w14:textId="01AA60B1" w:rsidR="00FE4F9A" w:rsidRPr="00A15BC5" w:rsidRDefault="00FE4F9A" w:rsidP="00FE4F9A">
            <w:pPr>
              <w:keepLines/>
              <w:rPr>
                <w:rFonts w:asciiTheme="minorHAnsi" w:hAnsiTheme="minorHAnsi" w:cstheme="minorHAnsi"/>
                <w:b w:val="0"/>
                <w:bCs w:val="0"/>
                <w:smallCaps/>
                <w:szCs w:val="22"/>
              </w:rPr>
            </w:pPr>
            <w:r w:rsidRPr="00A15BC5">
              <w:rPr>
                <w:b w:val="0"/>
                <w:bCs w:val="0"/>
              </w:rPr>
              <w:t>Garantie « </w:t>
            </w:r>
            <w:r w:rsidR="009832A7" w:rsidRPr="00A15BC5">
              <w:rPr>
                <w:b w:val="0"/>
                <w:bCs w:val="0"/>
              </w:rPr>
              <w:t>défense et recours devant toute juridiction ou par voie amiable</w:t>
            </w:r>
            <w:r w:rsidRPr="00A15BC5">
              <w:rPr>
                <w:b w:val="0"/>
                <w:bCs w:val="0"/>
              </w:rPr>
              <w:t> »</w:t>
            </w:r>
          </w:p>
        </w:tc>
        <w:tc>
          <w:tcPr>
            <w:tcW w:w="1417" w:type="dxa"/>
            <w:vAlign w:val="center"/>
          </w:tcPr>
          <w:p w14:paraId="2BF71889" w14:textId="19A49250" w:rsidR="00FE4F9A" w:rsidRPr="00A15BC5" w:rsidRDefault="00546751" w:rsidP="007F52F2">
            <w:pPr>
              <w:keepLines/>
              <w:ind w:left="-106"/>
              <w:jc w:val="right"/>
              <w:cnfStyle w:val="000000100000" w:firstRow="0" w:lastRow="0" w:firstColumn="0" w:lastColumn="0" w:oddVBand="0" w:evenVBand="0" w:oddHBand="1" w:evenHBand="0" w:firstRowFirstColumn="0" w:firstRowLastColumn="0" w:lastRowFirstColumn="0" w:lastRowLastColumn="0"/>
            </w:pPr>
            <w:r w:rsidRPr="00A15BC5">
              <w:t>100 000 €</w:t>
            </w:r>
          </w:p>
        </w:tc>
        <w:tc>
          <w:tcPr>
            <w:tcW w:w="5245" w:type="dxa"/>
            <w:shd w:val="clear" w:color="auto" w:fill="FFCCCC"/>
            <w:vAlign w:val="center"/>
          </w:tcPr>
          <w:p w14:paraId="417509E0" w14:textId="77777777" w:rsidR="00FE4F9A" w:rsidRPr="004C2FB4" w:rsidRDefault="00FE4F9A" w:rsidP="00FE4F9A">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bl>
    <w:p w14:paraId="2E53CB87" w14:textId="77777777" w:rsidR="000363B3" w:rsidRDefault="000363B3" w:rsidP="00006721">
      <w:pPr>
        <w:keepLines/>
        <w:ind w:left="993"/>
        <w:rPr>
          <w:sz w:val="2"/>
          <w:szCs w:val="2"/>
        </w:rPr>
      </w:pPr>
    </w:p>
    <w:p w14:paraId="3C8CD8CB" w14:textId="62185553" w:rsidR="00914A4C" w:rsidRPr="008D3B59" w:rsidRDefault="00914A4C" w:rsidP="00006721">
      <w:pPr>
        <w:keepLines/>
        <w:jc w:val="both"/>
        <w:rPr>
          <w:sz w:val="12"/>
          <w:szCs w:val="12"/>
        </w:rPr>
      </w:pPr>
    </w:p>
    <w:bookmarkEnd w:id="3"/>
    <w:p w14:paraId="19AEF53D" w14:textId="77777777" w:rsidR="007A3B24" w:rsidRPr="004C2FB4" w:rsidRDefault="007A3B24" w:rsidP="007F43F3">
      <w:pPr>
        <w:pStyle w:val="06-TitreARTICLEAE"/>
        <w:keepLines/>
      </w:pPr>
      <w:r w:rsidRPr="004C2FB4">
        <w:t>Montant des franchises</w:t>
      </w:r>
    </w:p>
    <w:p w14:paraId="478A8548" w14:textId="0A1EF774" w:rsidR="001577DF" w:rsidRPr="001577DF" w:rsidRDefault="001577DF" w:rsidP="001577DF">
      <w:pPr>
        <w:keepNext/>
        <w:keepLines/>
        <w:widowControl w:val="0"/>
        <w:jc w:val="both"/>
        <w:rPr>
          <w:rStyle w:val="Lienhypertexte"/>
          <w:color w:val="436E91"/>
          <w:sz w:val="2"/>
          <w:szCs w:val="2"/>
          <w:highlight w:val="green"/>
        </w:rPr>
      </w:pPr>
    </w:p>
    <w:p w14:paraId="090A9939" w14:textId="77777777" w:rsidR="00D7684F" w:rsidRDefault="00D7684F" w:rsidP="001577DF">
      <w:pPr>
        <w:rPr>
          <w:rStyle w:val="Lienhypertexte"/>
          <w:color w:val="436E91"/>
          <w:szCs w:val="22"/>
        </w:rPr>
      </w:pPr>
    </w:p>
    <w:tbl>
      <w:tblPr>
        <w:tblStyle w:val="TableauListe1Clair-Accentuation3"/>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3"/>
        <w:gridCol w:w="3113"/>
        <w:gridCol w:w="5246"/>
      </w:tblGrid>
      <w:tr w:rsidR="00460107" w:rsidRPr="004C2FB4" w14:paraId="23D00AD4" w14:textId="77777777" w:rsidTr="00A956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6" w:type="dxa"/>
            <w:gridSpan w:val="2"/>
            <w:tcBorders>
              <w:bottom w:val="single" w:sz="4" w:space="0" w:color="auto"/>
            </w:tcBorders>
            <w:vAlign w:val="center"/>
          </w:tcPr>
          <w:p w14:paraId="0BA74362" w14:textId="3855DCAA" w:rsidR="00460107" w:rsidRPr="004C2FB4" w:rsidRDefault="00460107" w:rsidP="00A9566E">
            <w:pPr>
              <w:keepNext/>
              <w:keepLines/>
              <w:ind w:right="28"/>
              <w:jc w:val="center"/>
              <w:rPr>
                <w:rFonts w:asciiTheme="minorHAnsi" w:hAnsiTheme="minorHAnsi" w:cstheme="minorHAnsi"/>
                <w:b w:val="0"/>
                <w:bCs w:val="0"/>
                <w:szCs w:val="22"/>
              </w:rPr>
            </w:pPr>
            <w:r w:rsidRPr="004C2FB4">
              <w:rPr>
                <w:rFonts w:asciiTheme="minorHAnsi" w:hAnsiTheme="minorHAnsi" w:cstheme="minorHAnsi"/>
                <w:szCs w:val="22"/>
              </w:rPr>
              <w:t>SOUHAITS DE L’ACHETEUR</w:t>
            </w:r>
          </w:p>
        </w:tc>
        <w:tc>
          <w:tcPr>
            <w:tcW w:w="5246" w:type="dxa"/>
            <w:tcBorders>
              <w:bottom w:val="single" w:sz="4" w:space="0" w:color="auto"/>
            </w:tcBorders>
            <w:vAlign w:val="center"/>
          </w:tcPr>
          <w:p w14:paraId="2AD0B582" w14:textId="77777777" w:rsidR="00460107" w:rsidRPr="004C2FB4" w:rsidRDefault="00460107" w:rsidP="00A9566E">
            <w:pPr>
              <w:keepNext/>
              <w:keepLines/>
              <w:ind w:right="2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4C2FB4">
              <w:rPr>
                <w:rFonts w:asciiTheme="minorHAnsi" w:hAnsiTheme="minorHAnsi" w:cstheme="minorHAnsi"/>
                <w:szCs w:val="22"/>
              </w:rPr>
              <w:t>PROPOSITIONS DU CANDIDAT</w:t>
            </w:r>
          </w:p>
        </w:tc>
      </w:tr>
      <w:tr w:rsidR="00460107" w:rsidRPr="004C2FB4" w14:paraId="167BD81A" w14:textId="77777777" w:rsidTr="00A956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53" w:type="dxa"/>
            <w:vAlign w:val="center"/>
          </w:tcPr>
          <w:p w14:paraId="7F3C2F3E" w14:textId="77777777" w:rsidR="00460107" w:rsidRPr="00452A9C" w:rsidRDefault="00460107" w:rsidP="00A9566E">
            <w:pPr>
              <w:keepLines/>
              <w:widowControl w:val="0"/>
              <w:jc w:val="both"/>
              <w:rPr>
                <w:b w:val="0"/>
                <w:bCs w:val="0"/>
                <w:spacing w:val="-2"/>
                <w:szCs w:val="22"/>
              </w:rPr>
            </w:pPr>
            <w:r w:rsidRPr="00452A9C">
              <w:rPr>
                <w:b w:val="0"/>
                <w:bCs w:val="0"/>
                <w:spacing w:val="-2"/>
                <w:szCs w:val="22"/>
              </w:rPr>
              <w:t>Dommages corporels</w:t>
            </w:r>
          </w:p>
        </w:tc>
        <w:tc>
          <w:tcPr>
            <w:tcW w:w="3113" w:type="dxa"/>
            <w:vAlign w:val="center"/>
          </w:tcPr>
          <w:p w14:paraId="42ED619F" w14:textId="77777777" w:rsidR="00460107" w:rsidRPr="00452A9C" w:rsidRDefault="00460107" w:rsidP="00A9566E">
            <w:pPr>
              <w:keepLines/>
              <w:widowControl w:val="0"/>
              <w:ind w:left="-113" w:right="-112"/>
              <w:jc w:val="center"/>
              <w:cnfStyle w:val="000000100000" w:firstRow="0" w:lastRow="0" w:firstColumn="0" w:lastColumn="0" w:oddVBand="0" w:evenVBand="0" w:oddHBand="1" w:evenHBand="0" w:firstRowFirstColumn="0" w:firstRowLastColumn="0" w:lastRowFirstColumn="0" w:lastRowLastColumn="0"/>
              <w:rPr>
                <w:spacing w:val="-2"/>
                <w:szCs w:val="22"/>
              </w:rPr>
            </w:pPr>
            <w:r w:rsidRPr="00452A9C">
              <w:rPr>
                <w:spacing w:val="-2"/>
                <w:szCs w:val="22"/>
              </w:rPr>
              <w:t>NEANT</w:t>
            </w:r>
          </w:p>
        </w:tc>
        <w:tc>
          <w:tcPr>
            <w:tcW w:w="5246" w:type="dxa"/>
            <w:shd w:val="clear" w:color="auto" w:fill="FFCCCC"/>
            <w:vAlign w:val="center"/>
          </w:tcPr>
          <w:p w14:paraId="27C6F398" w14:textId="77777777" w:rsidR="00460107" w:rsidRPr="004C2FB4" w:rsidRDefault="00460107" w:rsidP="00A9566E">
            <w:pPr>
              <w:keepLines/>
              <w:widowControl w:val="0"/>
              <w:jc w:val="both"/>
              <w:cnfStyle w:val="000000100000" w:firstRow="0" w:lastRow="0" w:firstColumn="0" w:lastColumn="0" w:oddVBand="0" w:evenVBand="0" w:oddHBand="1" w:evenHBand="0" w:firstRowFirstColumn="0" w:firstRowLastColumn="0" w:lastRowFirstColumn="0" w:lastRowLastColumn="0"/>
              <w:rPr>
                <w:spacing w:val="-2"/>
                <w:szCs w:val="22"/>
              </w:rPr>
            </w:pPr>
          </w:p>
        </w:tc>
      </w:tr>
      <w:tr w:rsidR="00460107" w:rsidRPr="004C2FB4" w14:paraId="43679A59" w14:textId="77777777" w:rsidTr="00A9566E">
        <w:tc>
          <w:tcPr>
            <w:cnfStyle w:val="001000000000" w:firstRow="0" w:lastRow="0" w:firstColumn="1" w:lastColumn="0" w:oddVBand="0" w:evenVBand="0" w:oddHBand="0" w:evenHBand="0" w:firstRowFirstColumn="0" w:firstRowLastColumn="0" w:lastRowFirstColumn="0" w:lastRowLastColumn="0"/>
            <w:tcW w:w="5953" w:type="dxa"/>
            <w:vAlign w:val="center"/>
          </w:tcPr>
          <w:p w14:paraId="281E14AB" w14:textId="77777777" w:rsidR="00460107" w:rsidRPr="00452A9C" w:rsidRDefault="00460107" w:rsidP="00A9566E">
            <w:pPr>
              <w:keepLines/>
              <w:widowControl w:val="0"/>
              <w:jc w:val="both"/>
              <w:rPr>
                <w:spacing w:val="-2"/>
                <w:szCs w:val="22"/>
              </w:rPr>
            </w:pPr>
            <w:r w:rsidRPr="00452A9C">
              <w:rPr>
                <w:b w:val="0"/>
                <w:bCs w:val="0"/>
                <w:spacing w:val="-2"/>
                <w:szCs w:val="22"/>
              </w:rPr>
              <w:t>Dommages matériels et immatériels consécutifs</w:t>
            </w:r>
          </w:p>
        </w:tc>
        <w:tc>
          <w:tcPr>
            <w:tcW w:w="3113" w:type="dxa"/>
            <w:vAlign w:val="center"/>
          </w:tcPr>
          <w:p w14:paraId="250BB8F1" w14:textId="5F1529CD" w:rsidR="00460107" w:rsidRPr="00452A9C" w:rsidRDefault="005C78C5" w:rsidP="00A9566E">
            <w:pPr>
              <w:keepLines/>
              <w:widowControl w:val="0"/>
              <w:ind w:left="-113" w:right="-112"/>
              <w:jc w:val="center"/>
              <w:cnfStyle w:val="000000000000" w:firstRow="0" w:lastRow="0" w:firstColumn="0" w:lastColumn="0" w:oddVBand="0" w:evenVBand="0" w:oddHBand="0" w:evenHBand="0" w:firstRowFirstColumn="0" w:firstRowLastColumn="0" w:lastRowFirstColumn="0" w:lastRowLastColumn="0"/>
              <w:rPr>
                <w:spacing w:val="-2"/>
                <w:szCs w:val="22"/>
              </w:rPr>
            </w:pPr>
            <w:r w:rsidRPr="00452A9C">
              <w:rPr>
                <w:spacing w:val="-2"/>
                <w:szCs w:val="22"/>
              </w:rPr>
              <w:t xml:space="preserve">NEANT </w:t>
            </w:r>
          </w:p>
        </w:tc>
        <w:tc>
          <w:tcPr>
            <w:tcW w:w="5246" w:type="dxa"/>
            <w:shd w:val="clear" w:color="auto" w:fill="FFCCCC"/>
            <w:vAlign w:val="center"/>
          </w:tcPr>
          <w:p w14:paraId="4DC2C0B4" w14:textId="77777777" w:rsidR="00460107" w:rsidRPr="004C2FB4" w:rsidRDefault="00460107" w:rsidP="00E677FD">
            <w:pPr>
              <w:keepLines/>
              <w:widowControl w:val="0"/>
              <w:jc w:val="both"/>
              <w:cnfStyle w:val="000000000000" w:firstRow="0" w:lastRow="0" w:firstColumn="0" w:lastColumn="0" w:oddVBand="0" w:evenVBand="0" w:oddHBand="0" w:evenHBand="0" w:firstRowFirstColumn="0" w:firstRowLastColumn="0" w:lastRowFirstColumn="0" w:lastRowLastColumn="0"/>
              <w:rPr>
                <w:spacing w:val="-2"/>
                <w:szCs w:val="22"/>
              </w:rPr>
            </w:pPr>
          </w:p>
        </w:tc>
      </w:tr>
      <w:tr w:rsidR="00460107" w:rsidRPr="004C2FB4" w14:paraId="56B02AEB" w14:textId="77777777" w:rsidTr="00A956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53" w:type="dxa"/>
            <w:vAlign w:val="center"/>
          </w:tcPr>
          <w:p w14:paraId="789923D1" w14:textId="77777777" w:rsidR="00460107" w:rsidRPr="00452A9C" w:rsidRDefault="00460107" w:rsidP="00A9566E">
            <w:pPr>
              <w:keepLines/>
              <w:widowControl w:val="0"/>
              <w:jc w:val="both"/>
              <w:rPr>
                <w:b w:val="0"/>
                <w:bCs w:val="0"/>
                <w:spacing w:val="-2"/>
                <w:szCs w:val="22"/>
              </w:rPr>
            </w:pPr>
            <w:r w:rsidRPr="00452A9C">
              <w:rPr>
                <w:b w:val="0"/>
                <w:bCs w:val="0"/>
                <w:spacing w:val="-2"/>
                <w:szCs w:val="22"/>
              </w:rPr>
              <w:t>Dommages immatériels non consécutifs</w:t>
            </w:r>
          </w:p>
        </w:tc>
        <w:tc>
          <w:tcPr>
            <w:tcW w:w="3113" w:type="dxa"/>
            <w:vAlign w:val="center"/>
          </w:tcPr>
          <w:p w14:paraId="260000D0" w14:textId="58A8D7EE" w:rsidR="00460107" w:rsidRPr="00452A9C" w:rsidRDefault="00460107" w:rsidP="00A9566E">
            <w:pPr>
              <w:keepLines/>
              <w:widowControl w:val="0"/>
              <w:ind w:left="-113" w:right="-112"/>
              <w:jc w:val="center"/>
              <w:cnfStyle w:val="000000100000" w:firstRow="0" w:lastRow="0" w:firstColumn="0" w:lastColumn="0" w:oddVBand="0" w:evenVBand="0" w:oddHBand="1" w:evenHBand="0" w:firstRowFirstColumn="0" w:firstRowLastColumn="0" w:lastRowFirstColumn="0" w:lastRowLastColumn="0"/>
              <w:rPr>
                <w:spacing w:val="-2"/>
                <w:szCs w:val="22"/>
              </w:rPr>
            </w:pPr>
            <w:r w:rsidRPr="00452A9C">
              <w:rPr>
                <w:spacing w:val="-2"/>
                <w:szCs w:val="22"/>
              </w:rPr>
              <w:t xml:space="preserve">10 % minimum </w:t>
            </w:r>
            <w:r w:rsidR="00785D41" w:rsidRPr="00452A9C">
              <w:rPr>
                <w:spacing w:val="-2"/>
                <w:szCs w:val="22"/>
              </w:rPr>
              <w:t xml:space="preserve">750 € </w:t>
            </w:r>
            <w:r w:rsidRPr="00452A9C">
              <w:rPr>
                <w:spacing w:val="-2"/>
                <w:szCs w:val="22"/>
              </w:rPr>
              <w:t>maximum 4 000 €</w:t>
            </w:r>
          </w:p>
        </w:tc>
        <w:tc>
          <w:tcPr>
            <w:tcW w:w="5246" w:type="dxa"/>
            <w:shd w:val="clear" w:color="auto" w:fill="FFCCCC"/>
            <w:vAlign w:val="center"/>
          </w:tcPr>
          <w:p w14:paraId="692BF703" w14:textId="77777777" w:rsidR="00460107" w:rsidRPr="004C2FB4" w:rsidRDefault="00460107" w:rsidP="00E677FD">
            <w:pPr>
              <w:keepLines/>
              <w:widowControl w:val="0"/>
              <w:jc w:val="both"/>
              <w:cnfStyle w:val="000000100000" w:firstRow="0" w:lastRow="0" w:firstColumn="0" w:lastColumn="0" w:oddVBand="0" w:evenVBand="0" w:oddHBand="1" w:evenHBand="0" w:firstRowFirstColumn="0" w:firstRowLastColumn="0" w:lastRowFirstColumn="0" w:lastRowLastColumn="0"/>
              <w:rPr>
                <w:spacing w:val="-2"/>
                <w:szCs w:val="22"/>
              </w:rPr>
            </w:pPr>
          </w:p>
        </w:tc>
      </w:tr>
      <w:tr w:rsidR="00DF5995" w:rsidRPr="004C2FB4" w14:paraId="6AEC99D3" w14:textId="77777777" w:rsidTr="00A9566E">
        <w:tc>
          <w:tcPr>
            <w:cnfStyle w:val="001000000000" w:firstRow="0" w:lastRow="0" w:firstColumn="1" w:lastColumn="0" w:oddVBand="0" w:evenVBand="0" w:oddHBand="0" w:evenHBand="0" w:firstRowFirstColumn="0" w:firstRowLastColumn="0" w:lastRowFirstColumn="0" w:lastRowLastColumn="0"/>
            <w:tcW w:w="5953" w:type="dxa"/>
            <w:vAlign w:val="center"/>
          </w:tcPr>
          <w:p w14:paraId="1D3DAA21" w14:textId="3F66CE5A" w:rsidR="00DF5995" w:rsidRPr="00452A9C" w:rsidRDefault="00DF5995" w:rsidP="00DF5995">
            <w:pPr>
              <w:keepLines/>
              <w:widowControl w:val="0"/>
              <w:jc w:val="both"/>
              <w:rPr>
                <w:spacing w:val="-2"/>
                <w:szCs w:val="22"/>
              </w:rPr>
            </w:pPr>
            <w:r w:rsidRPr="00452A9C">
              <w:rPr>
                <w:b w:val="0"/>
                <w:bCs w:val="0"/>
                <w:spacing w:val="-2"/>
                <w:szCs w:val="22"/>
              </w:rPr>
              <w:t>Défense recours</w:t>
            </w:r>
          </w:p>
        </w:tc>
        <w:tc>
          <w:tcPr>
            <w:tcW w:w="3113" w:type="dxa"/>
            <w:vAlign w:val="center"/>
          </w:tcPr>
          <w:p w14:paraId="61B46A89" w14:textId="66072B2F" w:rsidR="00DF5995" w:rsidRPr="00452A9C" w:rsidRDefault="00DF5995" w:rsidP="00DF5995">
            <w:pPr>
              <w:keepLines/>
              <w:widowControl w:val="0"/>
              <w:ind w:left="-113" w:right="-112"/>
              <w:jc w:val="center"/>
              <w:cnfStyle w:val="000000000000" w:firstRow="0" w:lastRow="0" w:firstColumn="0" w:lastColumn="0" w:oddVBand="0" w:evenVBand="0" w:oddHBand="0" w:evenHBand="0" w:firstRowFirstColumn="0" w:firstRowLastColumn="0" w:lastRowFirstColumn="0" w:lastRowLastColumn="0"/>
              <w:rPr>
                <w:spacing w:val="-2"/>
                <w:szCs w:val="22"/>
              </w:rPr>
            </w:pPr>
            <w:r w:rsidRPr="00452A9C">
              <w:rPr>
                <w:spacing w:val="-2"/>
                <w:szCs w:val="22"/>
              </w:rPr>
              <w:t>Sans franchise et sans seuil d’intervention</w:t>
            </w:r>
          </w:p>
        </w:tc>
        <w:tc>
          <w:tcPr>
            <w:tcW w:w="5246" w:type="dxa"/>
            <w:shd w:val="clear" w:color="auto" w:fill="FFCCCC"/>
            <w:vAlign w:val="center"/>
          </w:tcPr>
          <w:p w14:paraId="6167EC99" w14:textId="77777777" w:rsidR="00DF5995" w:rsidRPr="004C2FB4" w:rsidRDefault="00DF5995" w:rsidP="00E677FD">
            <w:pPr>
              <w:keepLines/>
              <w:widowControl w:val="0"/>
              <w:jc w:val="both"/>
              <w:cnfStyle w:val="000000000000" w:firstRow="0" w:lastRow="0" w:firstColumn="0" w:lastColumn="0" w:oddVBand="0" w:evenVBand="0" w:oddHBand="0" w:evenHBand="0" w:firstRowFirstColumn="0" w:firstRowLastColumn="0" w:lastRowFirstColumn="0" w:lastRowLastColumn="0"/>
              <w:rPr>
                <w:spacing w:val="-2"/>
                <w:szCs w:val="22"/>
              </w:rPr>
            </w:pPr>
          </w:p>
        </w:tc>
      </w:tr>
      <w:tr w:rsidR="00DF5995" w:rsidRPr="004C2FB4" w14:paraId="7EA5C4C3" w14:textId="77777777" w:rsidTr="00A956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53" w:type="dxa"/>
            <w:vAlign w:val="center"/>
          </w:tcPr>
          <w:p w14:paraId="487621A6" w14:textId="72ADC35A" w:rsidR="00DF5995" w:rsidRPr="00452A9C" w:rsidRDefault="00DF5995" w:rsidP="00DF5995">
            <w:pPr>
              <w:keepLines/>
              <w:widowControl w:val="0"/>
              <w:jc w:val="both"/>
              <w:rPr>
                <w:b w:val="0"/>
                <w:bCs w:val="0"/>
                <w:spacing w:val="-2"/>
                <w:szCs w:val="22"/>
              </w:rPr>
            </w:pPr>
            <w:r w:rsidRPr="00452A9C">
              <w:rPr>
                <w:b w:val="0"/>
                <w:bCs w:val="0"/>
                <w:spacing w:val="-2"/>
                <w:szCs w:val="22"/>
              </w:rPr>
              <w:t xml:space="preserve">Dommages subis par les préposés et les </w:t>
            </w:r>
            <w:r w:rsidR="00CA5BE0" w:rsidRPr="00CA5BE0">
              <w:rPr>
                <w:b w:val="0"/>
                <w:bCs w:val="0"/>
                <w:spacing w:val="-2"/>
                <w:szCs w:val="22"/>
              </w:rPr>
              <w:t xml:space="preserve">représentants légaux </w:t>
            </w:r>
            <w:r w:rsidRPr="00452A9C">
              <w:rPr>
                <w:b w:val="0"/>
                <w:bCs w:val="0"/>
                <w:spacing w:val="-2"/>
                <w:szCs w:val="22"/>
              </w:rPr>
              <w:t>hors responsabilité et protection fonctionnelle</w:t>
            </w:r>
          </w:p>
        </w:tc>
        <w:tc>
          <w:tcPr>
            <w:tcW w:w="3113" w:type="dxa"/>
            <w:vAlign w:val="center"/>
          </w:tcPr>
          <w:p w14:paraId="76F5B69E" w14:textId="07AC55CA" w:rsidR="00DF5995" w:rsidRPr="00452A9C" w:rsidRDefault="00785D41" w:rsidP="00DF5995">
            <w:pPr>
              <w:keepLines/>
              <w:widowControl w:val="0"/>
              <w:ind w:left="-113" w:right="-112"/>
              <w:jc w:val="center"/>
              <w:cnfStyle w:val="000000100000" w:firstRow="0" w:lastRow="0" w:firstColumn="0" w:lastColumn="0" w:oddVBand="0" w:evenVBand="0" w:oddHBand="1" w:evenHBand="0" w:firstRowFirstColumn="0" w:firstRowLastColumn="0" w:lastRowFirstColumn="0" w:lastRowLastColumn="0"/>
              <w:rPr>
                <w:spacing w:val="-2"/>
                <w:szCs w:val="22"/>
              </w:rPr>
            </w:pPr>
            <w:r w:rsidRPr="00452A9C">
              <w:rPr>
                <w:spacing w:val="-2"/>
                <w:szCs w:val="22"/>
              </w:rPr>
              <w:t>75 €</w:t>
            </w:r>
          </w:p>
        </w:tc>
        <w:tc>
          <w:tcPr>
            <w:tcW w:w="5246" w:type="dxa"/>
            <w:shd w:val="clear" w:color="auto" w:fill="FFCCCC"/>
            <w:vAlign w:val="center"/>
          </w:tcPr>
          <w:p w14:paraId="4B6BB905" w14:textId="77777777" w:rsidR="00DF5995" w:rsidRPr="004C2FB4" w:rsidRDefault="00DF5995" w:rsidP="00E677FD">
            <w:pPr>
              <w:keepLines/>
              <w:widowControl w:val="0"/>
              <w:jc w:val="both"/>
              <w:cnfStyle w:val="000000100000" w:firstRow="0" w:lastRow="0" w:firstColumn="0" w:lastColumn="0" w:oddVBand="0" w:evenVBand="0" w:oddHBand="1" w:evenHBand="0" w:firstRowFirstColumn="0" w:firstRowLastColumn="0" w:lastRowFirstColumn="0" w:lastRowLastColumn="0"/>
              <w:rPr>
                <w:spacing w:val="-2"/>
                <w:szCs w:val="22"/>
              </w:rPr>
            </w:pPr>
          </w:p>
        </w:tc>
      </w:tr>
    </w:tbl>
    <w:p w14:paraId="5A8E1ED2" w14:textId="6DE09797" w:rsidR="007A3B24" w:rsidRPr="004C2FB4" w:rsidRDefault="00460107" w:rsidP="007F43F3">
      <w:pPr>
        <w:pStyle w:val="06-TitreARTICLEAE"/>
        <w:keepLines/>
      </w:pPr>
      <w:r>
        <w:t>Garanties spécifiques</w:t>
      </w:r>
    </w:p>
    <w:p w14:paraId="3E4D6156" w14:textId="632EADBB" w:rsidR="00890C45" w:rsidRPr="00315516" w:rsidRDefault="00890C45" w:rsidP="008E5730">
      <w:pPr>
        <w:keepNext/>
        <w:keepLines/>
        <w:jc w:val="both"/>
        <w:rPr>
          <w:color w:val="000000" w:themeColor="text1"/>
          <w:sz w:val="2"/>
          <w:szCs w:val="2"/>
        </w:rPr>
      </w:pPr>
    </w:p>
    <w:p w14:paraId="2A11DD84" w14:textId="0A82729E" w:rsidR="00C2389F" w:rsidRPr="00315516" w:rsidRDefault="00C2389F" w:rsidP="00C2389F">
      <w:pPr>
        <w:keepNext/>
        <w:keepLines/>
        <w:jc w:val="both"/>
        <w:rPr>
          <w:color w:val="000000" w:themeColor="text1"/>
          <w:sz w:val="2"/>
          <w:szCs w:val="2"/>
        </w:rPr>
      </w:pPr>
    </w:p>
    <w:p w14:paraId="796E12CA" w14:textId="054AFE85" w:rsidR="008E5730" w:rsidRPr="00315516" w:rsidRDefault="008E5730" w:rsidP="008E5730">
      <w:pPr>
        <w:keepNext/>
        <w:keepLines/>
        <w:jc w:val="both"/>
        <w:rPr>
          <w:color w:val="000000" w:themeColor="text1"/>
        </w:rPr>
      </w:pPr>
    </w:p>
    <w:tbl>
      <w:tblPr>
        <w:tblStyle w:val="TableauGrille6Couleur-Accentuation3"/>
        <w:tblW w:w="0" w:type="auto"/>
        <w:tblLook w:val="04A0" w:firstRow="1" w:lastRow="0" w:firstColumn="1" w:lastColumn="0" w:noHBand="0" w:noVBand="1"/>
      </w:tblPr>
      <w:tblGrid>
        <w:gridCol w:w="7139"/>
        <w:gridCol w:w="7139"/>
      </w:tblGrid>
      <w:tr w:rsidR="008E5730" w:rsidRPr="00315516" w14:paraId="25C1999B" w14:textId="77777777" w:rsidTr="0096071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D3C074" w14:textId="77777777" w:rsidR="008E5730" w:rsidRPr="00315516" w:rsidRDefault="008E5730" w:rsidP="00AA4B45">
            <w:pPr>
              <w:keepNext/>
              <w:keepLines/>
              <w:ind w:right="28"/>
              <w:jc w:val="center"/>
              <w:rPr>
                <w:rFonts w:asciiTheme="minorHAnsi" w:hAnsiTheme="minorHAnsi" w:cstheme="minorHAnsi"/>
                <w:color w:val="000000" w:themeColor="text1"/>
                <w:szCs w:val="22"/>
              </w:rPr>
            </w:pPr>
            <w:r w:rsidRPr="00315516">
              <w:rPr>
                <w:rFonts w:asciiTheme="minorHAnsi" w:hAnsiTheme="minorHAnsi" w:cstheme="minorHAnsi"/>
                <w:color w:val="000000" w:themeColor="text1"/>
                <w:szCs w:val="22"/>
              </w:rPr>
              <w:t>SOUHAITS DE L’ACHETEUR</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8AD95C" w14:textId="77777777" w:rsidR="008E5730" w:rsidRPr="00315516" w:rsidRDefault="008E5730" w:rsidP="00AA4B45">
            <w:pPr>
              <w:keepNext/>
              <w:keepLines/>
              <w:ind w:right="2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Cs w:val="22"/>
              </w:rPr>
            </w:pPr>
            <w:r w:rsidRPr="00315516">
              <w:rPr>
                <w:rFonts w:asciiTheme="minorHAnsi" w:hAnsiTheme="minorHAnsi" w:cstheme="minorHAnsi"/>
                <w:color w:val="000000" w:themeColor="text1"/>
                <w:szCs w:val="22"/>
              </w:rPr>
              <w:t>PROPOSITIONS DU CANDIDAT</w:t>
            </w:r>
          </w:p>
        </w:tc>
      </w:tr>
      <w:tr w:rsidR="008E5730" w:rsidRPr="00315516" w14:paraId="2285144E" w14:textId="77777777" w:rsidTr="009607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4F2EE2" w14:textId="77777777" w:rsidR="00CE07C6" w:rsidRPr="00315516" w:rsidRDefault="00CE07C6" w:rsidP="00CE07C6">
            <w:pPr>
              <w:keepLines/>
              <w:widowControl w:val="0"/>
              <w:jc w:val="both"/>
              <w:rPr>
                <w:rFonts w:asciiTheme="minorHAnsi" w:hAnsiTheme="minorHAnsi" w:cstheme="minorHAnsi"/>
                <w:b w:val="0"/>
                <w:bCs w:val="0"/>
                <w:color w:val="000000" w:themeColor="text1"/>
                <w:spacing w:val="-2"/>
                <w:szCs w:val="22"/>
                <w:u w:val="single"/>
              </w:rPr>
            </w:pPr>
            <w:r w:rsidRPr="00315516">
              <w:rPr>
                <w:rFonts w:asciiTheme="minorHAnsi" w:hAnsiTheme="minorHAnsi" w:cstheme="minorHAnsi"/>
                <w:b w:val="0"/>
                <w:bCs w:val="0"/>
                <w:color w:val="000000" w:themeColor="text1"/>
                <w:spacing w:val="-2"/>
                <w:szCs w:val="22"/>
                <w:u w:val="single"/>
              </w:rPr>
              <w:t>Faute inexcusable et faute intentionnelle, réparation au-delà du forfait de pension</w:t>
            </w:r>
          </w:p>
          <w:p w14:paraId="5EC65EF4" w14:textId="5837E047" w:rsidR="00CE07C6" w:rsidRPr="00315516" w:rsidRDefault="00CE07C6" w:rsidP="00CE07C6">
            <w:pPr>
              <w:keepLines/>
              <w:widowControl w:val="0"/>
              <w:jc w:val="both"/>
              <w:rPr>
                <w:rFonts w:asciiTheme="minorHAnsi" w:hAnsiTheme="minorHAnsi" w:cstheme="minorHAnsi"/>
                <w:color w:val="000000" w:themeColor="text1"/>
                <w:spacing w:val="-2"/>
                <w:szCs w:val="22"/>
              </w:rPr>
            </w:pPr>
            <w:r w:rsidRPr="00315516">
              <w:rPr>
                <w:rFonts w:asciiTheme="minorHAnsi" w:hAnsiTheme="minorHAnsi" w:cstheme="minorHAnsi"/>
                <w:b w:val="0"/>
                <w:bCs w:val="0"/>
                <w:color w:val="000000" w:themeColor="text1"/>
                <w:spacing w:val="-2"/>
                <w:szCs w:val="22"/>
              </w:rPr>
              <w:t>La garantie couvre tant le montant des indemnisations complémentaires auxquel</w:t>
            </w:r>
            <w:r w:rsidR="00800FCB">
              <w:rPr>
                <w:rFonts w:asciiTheme="minorHAnsi" w:hAnsiTheme="minorHAnsi" w:cstheme="minorHAnsi"/>
                <w:b w:val="0"/>
                <w:bCs w:val="0"/>
                <w:color w:val="000000" w:themeColor="text1"/>
                <w:spacing w:val="-2"/>
                <w:szCs w:val="22"/>
              </w:rPr>
              <w:t>le</w:t>
            </w:r>
            <w:r w:rsidRPr="00315516">
              <w:rPr>
                <w:rFonts w:asciiTheme="minorHAnsi" w:hAnsiTheme="minorHAnsi" w:cstheme="minorHAnsi"/>
                <w:b w:val="0"/>
                <w:bCs w:val="0"/>
                <w:color w:val="000000" w:themeColor="text1"/>
                <w:spacing w:val="-2"/>
                <w:szCs w:val="22"/>
              </w:rPr>
              <w:t>s la victime est en droit de prétendre que le montant des cotisations complémentaires prévues à l'article L. 452-4 du Code de la sécurité sociale ou tout texte de même nature.</w:t>
            </w:r>
          </w:p>
          <w:p w14:paraId="1BCA69A5" w14:textId="7B35A216" w:rsidR="008E5730" w:rsidRPr="00315516" w:rsidRDefault="00CE07C6" w:rsidP="00CE07C6">
            <w:pPr>
              <w:keepLines/>
              <w:widowControl w:val="0"/>
              <w:jc w:val="both"/>
              <w:rPr>
                <w:rFonts w:asciiTheme="minorHAnsi" w:hAnsiTheme="minorHAnsi" w:cstheme="minorHAnsi"/>
                <w:color w:val="000000" w:themeColor="text1"/>
                <w:spacing w:val="-2"/>
                <w:szCs w:val="22"/>
                <w:u w:val="single"/>
              </w:rPr>
            </w:pPr>
            <w:r w:rsidRPr="00315516">
              <w:rPr>
                <w:rFonts w:asciiTheme="minorHAnsi" w:hAnsiTheme="minorHAnsi" w:cstheme="minorHAnsi"/>
                <w:b w:val="0"/>
                <w:bCs w:val="0"/>
                <w:color w:val="000000" w:themeColor="text1"/>
                <w:spacing w:val="-2"/>
                <w:szCs w:val="22"/>
              </w:rPr>
              <w:t>Cette garantie s'applique au remboursement des sommes supportées par l’assuré au titre de la réparation de l’ensemble des dommages subis par un agent dans le cadre d’un accident de travail ou d’une maladie imputable au service non couverts par le forfait de pension, que la responsabilité de l’assuré soit engagée pour faute ou sans faute (le forfait de pension lui-même demeure exclu de la couverture du contrat).</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3F43AE5E" w14:textId="77777777" w:rsidR="008E5730" w:rsidRPr="00315516" w:rsidRDefault="008E5730" w:rsidP="00AA4B45">
            <w:pPr>
              <w:keepLines/>
              <w:widowControl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pacing w:val="-4"/>
                <w:szCs w:val="22"/>
              </w:rPr>
            </w:pPr>
          </w:p>
        </w:tc>
      </w:tr>
    </w:tbl>
    <w:p w14:paraId="0C59F413" w14:textId="77777777" w:rsidR="00FB3704" w:rsidRDefault="00FB3704">
      <w:r>
        <w:rPr>
          <w:b/>
          <w:bCs/>
        </w:rPr>
        <w:br w:type="page"/>
      </w:r>
    </w:p>
    <w:tbl>
      <w:tblPr>
        <w:tblStyle w:val="TableauGrille6Couleur-Accentuation3"/>
        <w:tblW w:w="0" w:type="auto"/>
        <w:tblLook w:val="04A0" w:firstRow="1" w:lastRow="0" w:firstColumn="1" w:lastColumn="0" w:noHBand="0" w:noVBand="1"/>
      </w:tblPr>
      <w:tblGrid>
        <w:gridCol w:w="7139"/>
        <w:gridCol w:w="7139"/>
      </w:tblGrid>
      <w:tr w:rsidR="008E5730" w:rsidRPr="00315516" w14:paraId="24CF35C1" w14:textId="77777777" w:rsidTr="00AA4B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997AA9" w14:textId="760DD965" w:rsidR="008E5730" w:rsidRPr="00315516" w:rsidRDefault="008E5730" w:rsidP="00AA4B45">
            <w:pPr>
              <w:keepLines/>
              <w:widowControl w:val="0"/>
              <w:jc w:val="both"/>
              <w:rPr>
                <w:rFonts w:asciiTheme="minorHAnsi" w:hAnsiTheme="minorHAnsi" w:cstheme="minorHAnsi"/>
                <w:b w:val="0"/>
                <w:bCs w:val="0"/>
                <w:color w:val="000000" w:themeColor="text1"/>
                <w:spacing w:val="-2"/>
                <w:szCs w:val="22"/>
                <w:u w:val="single"/>
              </w:rPr>
            </w:pPr>
            <w:r w:rsidRPr="00315516">
              <w:rPr>
                <w:rFonts w:asciiTheme="minorHAnsi" w:hAnsiTheme="minorHAnsi" w:cstheme="minorHAnsi"/>
                <w:b w:val="0"/>
                <w:bCs w:val="0"/>
                <w:color w:val="000000" w:themeColor="text1"/>
                <w:spacing w:val="-2"/>
                <w:szCs w:val="22"/>
                <w:u w:val="single"/>
              </w:rPr>
              <w:lastRenderedPageBreak/>
              <w:t>Objets confiés</w:t>
            </w:r>
          </w:p>
          <w:p w14:paraId="51036768" w14:textId="77777777" w:rsidR="008E5730" w:rsidRPr="00315516" w:rsidRDefault="008E5730" w:rsidP="00AA4B45">
            <w:pPr>
              <w:keepLines/>
              <w:widowControl w:val="0"/>
              <w:jc w:val="both"/>
              <w:rPr>
                <w:rFonts w:asciiTheme="minorHAnsi" w:hAnsiTheme="minorHAnsi" w:cstheme="minorHAnsi"/>
                <w:b w:val="0"/>
                <w:bCs w:val="0"/>
                <w:color w:val="000000" w:themeColor="text1"/>
                <w:spacing w:val="-2"/>
                <w:szCs w:val="22"/>
              </w:rPr>
            </w:pPr>
            <w:r w:rsidRPr="00315516">
              <w:rPr>
                <w:rFonts w:asciiTheme="minorHAnsi" w:hAnsiTheme="minorHAnsi" w:cstheme="minorHAnsi"/>
                <w:b w:val="0"/>
                <w:bCs w:val="0"/>
                <w:color w:val="000000" w:themeColor="text1"/>
                <w:spacing w:val="-2"/>
                <w:szCs w:val="22"/>
              </w:rPr>
              <w:t xml:space="preserve">La garantie est acquise pour les responsabilités susceptibles d’incomber à l’assuré du fait d’un dommage subi par un bien meuble appartenant à autrui et confié à l'assuré pour tout motif sauf utilisation pour les besoins propres de l'assuré. La garantie est acquise quel que soit le type de bien concerné et pour tout dommage sauf l’incendie ou l’explosion du bâtiment dans lequel se situe le bien. </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0AA2DB99" w14:textId="77777777" w:rsidR="008E5730" w:rsidRPr="00315516" w:rsidRDefault="008E5730" w:rsidP="00AA4B45">
            <w:pPr>
              <w:keepLines/>
              <w:widowControl w:val="0"/>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pacing w:val="-4"/>
                <w:szCs w:val="22"/>
              </w:rPr>
            </w:pPr>
          </w:p>
        </w:tc>
      </w:tr>
      <w:tr w:rsidR="008E5730" w:rsidRPr="00315516" w14:paraId="72F083FC" w14:textId="77777777" w:rsidTr="00AA4B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4DF74B" w14:textId="77777777" w:rsidR="008E5730" w:rsidRPr="00AE6D21" w:rsidRDefault="008E5730" w:rsidP="00AA4B45">
            <w:pPr>
              <w:keepLines/>
              <w:widowControl w:val="0"/>
              <w:jc w:val="both"/>
              <w:rPr>
                <w:rFonts w:asciiTheme="minorHAnsi" w:hAnsiTheme="minorHAnsi" w:cstheme="minorHAnsi"/>
                <w:b w:val="0"/>
                <w:bCs w:val="0"/>
                <w:color w:val="000000" w:themeColor="text1"/>
                <w:spacing w:val="-2"/>
                <w:szCs w:val="22"/>
                <w:u w:val="single"/>
              </w:rPr>
            </w:pPr>
            <w:r w:rsidRPr="00AE6D21">
              <w:rPr>
                <w:rFonts w:asciiTheme="minorHAnsi" w:hAnsiTheme="minorHAnsi" w:cstheme="minorHAnsi"/>
                <w:b w:val="0"/>
                <w:bCs w:val="0"/>
                <w:color w:val="000000" w:themeColor="text1"/>
                <w:spacing w:val="-2"/>
                <w:szCs w:val="22"/>
                <w:u w:val="single"/>
              </w:rPr>
              <w:t>Prêt à usage ou commodat</w:t>
            </w:r>
          </w:p>
          <w:p w14:paraId="1614CB58" w14:textId="77777777" w:rsidR="008E5730" w:rsidRPr="00AE6D21" w:rsidRDefault="008E5730" w:rsidP="00AA4B45">
            <w:pPr>
              <w:keepLines/>
              <w:widowControl w:val="0"/>
              <w:jc w:val="both"/>
              <w:rPr>
                <w:rFonts w:asciiTheme="minorHAnsi" w:hAnsiTheme="minorHAnsi" w:cstheme="minorHAnsi"/>
                <w:b w:val="0"/>
                <w:bCs w:val="0"/>
                <w:color w:val="000000" w:themeColor="text1"/>
                <w:spacing w:val="-2"/>
                <w:szCs w:val="22"/>
              </w:rPr>
            </w:pPr>
            <w:r w:rsidRPr="00AE6D21">
              <w:rPr>
                <w:rFonts w:asciiTheme="minorHAnsi" w:hAnsiTheme="minorHAnsi" w:cstheme="minorHAnsi"/>
                <w:b w:val="0"/>
                <w:bCs w:val="0"/>
                <w:color w:val="000000" w:themeColor="text1"/>
                <w:spacing w:val="-2"/>
                <w:szCs w:val="22"/>
              </w:rPr>
              <w:t xml:space="preserve">La garantie est acquise pour les responsabilités susceptibles d’incomber à l’assuré du fait d’un dommage subi par un bien meuble appartenant à autrui et confié à l'assuré en vue d’être utilisé par lui. La garantie est acquise quel que soit le type de bien concerné et pour tout dommage sauf l’incendie ou l’explosion du bâtiment dans lequel se situe le bien. </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36C9B34E" w14:textId="77777777" w:rsidR="008E5730" w:rsidRPr="00315516" w:rsidRDefault="008E5730" w:rsidP="00AA4B45">
            <w:pPr>
              <w:keepLines/>
              <w:widowControl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pacing w:val="-4"/>
                <w:szCs w:val="22"/>
              </w:rPr>
            </w:pPr>
          </w:p>
        </w:tc>
      </w:tr>
      <w:tr w:rsidR="00960714" w:rsidRPr="00315516" w14:paraId="12A45933" w14:textId="77777777" w:rsidTr="00AA4B45">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0453C9" w14:textId="77777777" w:rsidR="00960714" w:rsidRPr="00AE6D21" w:rsidRDefault="00960714" w:rsidP="00960714">
            <w:pPr>
              <w:keepLines/>
              <w:widowControl w:val="0"/>
              <w:jc w:val="both"/>
              <w:rPr>
                <w:rFonts w:asciiTheme="minorHAnsi" w:hAnsiTheme="minorHAnsi" w:cstheme="minorHAnsi"/>
                <w:b w:val="0"/>
                <w:bCs w:val="0"/>
                <w:color w:val="000000" w:themeColor="text1"/>
                <w:spacing w:val="-2"/>
                <w:szCs w:val="22"/>
                <w:u w:val="single"/>
              </w:rPr>
            </w:pPr>
            <w:r w:rsidRPr="00AE6D21">
              <w:rPr>
                <w:rFonts w:asciiTheme="minorHAnsi" w:hAnsiTheme="minorHAnsi" w:cstheme="minorHAnsi"/>
                <w:b w:val="0"/>
                <w:bCs w:val="0"/>
                <w:color w:val="000000" w:themeColor="text1"/>
                <w:spacing w:val="-2"/>
                <w:szCs w:val="22"/>
                <w:u w:val="single"/>
              </w:rPr>
              <w:t>Dommages subis par les préposés et les représentants légaux</w:t>
            </w:r>
          </w:p>
          <w:p w14:paraId="110EF59A" w14:textId="77777777" w:rsidR="00960714" w:rsidRPr="00AE6D21" w:rsidRDefault="00960714" w:rsidP="00960714">
            <w:pPr>
              <w:keepLines/>
              <w:widowControl w:val="0"/>
              <w:jc w:val="both"/>
              <w:rPr>
                <w:rFonts w:asciiTheme="minorHAnsi" w:hAnsiTheme="minorHAnsi" w:cstheme="minorHAnsi"/>
                <w:b w:val="0"/>
                <w:bCs w:val="0"/>
                <w:color w:val="000000" w:themeColor="text1"/>
                <w:spacing w:val="-2"/>
                <w:szCs w:val="22"/>
              </w:rPr>
            </w:pPr>
            <w:r w:rsidRPr="00AE6D21">
              <w:rPr>
                <w:rFonts w:asciiTheme="minorHAnsi" w:hAnsiTheme="minorHAnsi" w:cstheme="minorHAnsi"/>
                <w:b w:val="0"/>
                <w:bCs w:val="0"/>
                <w:color w:val="000000" w:themeColor="text1"/>
                <w:spacing w:val="-2"/>
                <w:szCs w:val="22"/>
              </w:rPr>
              <w:t>Lorsque la responsabilité de l’assuré est engagée, la garantie s’applique sans limitation de montant ou franchise spécifiques.</w:t>
            </w:r>
          </w:p>
          <w:p w14:paraId="05F0D58A" w14:textId="09C2C349" w:rsidR="00960714" w:rsidRPr="00AE6D21" w:rsidRDefault="00960714" w:rsidP="00960714">
            <w:pPr>
              <w:keepLines/>
              <w:widowControl w:val="0"/>
              <w:jc w:val="both"/>
              <w:rPr>
                <w:rFonts w:asciiTheme="minorHAnsi" w:hAnsiTheme="minorHAnsi" w:cstheme="minorHAnsi"/>
                <w:b w:val="0"/>
                <w:bCs w:val="0"/>
                <w:color w:val="000000" w:themeColor="text1"/>
                <w:spacing w:val="-2"/>
                <w:szCs w:val="22"/>
              </w:rPr>
            </w:pPr>
            <w:r w:rsidRPr="00AE6D21">
              <w:rPr>
                <w:rFonts w:asciiTheme="minorHAnsi" w:hAnsiTheme="minorHAnsi" w:cstheme="minorHAnsi"/>
                <w:b w:val="0"/>
                <w:bCs w:val="0"/>
                <w:color w:val="000000" w:themeColor="text1"/>
                <w:spacing w:val="-2"/>
                <w:szCs w:val="22"/>
              </w:rPr>
              <w:t xml:space="preserve">La garantie est étendue aux cas dans lesquels la responsabilité de l’assuré ne serait pas engagée et qui ne relèveraient pas de la protection fonctionnelle. </w:t>
            </w:r>
          </w:p>
          <w:p w14:paraId="033CB247" w14:textId="77A29459" w:rsidR="00960714" w:rsidRPr="00AE6D21" w:rsidRDefault="00960714" w:rsidP="00960714">
            <w:pPr>
              <w:keepLines/>
              <w:widowControl w:val="0"/>
              <w:jc w:val="both"/>
              <w:rPr>
                <w:rFonts w:asciiTheme="minorHAnsi" w:hAnsiTheme="minorHAnsi" w:cstheme="minorHAnsi"/>
                <w:b w:val="0"/>
                <w:bCs w:val="0"/>
                <w:color w:val="000000" w:themeColor="text1"/>
                <w:spacing w:val="-2"/>
                <w:szCs w:val="22"/>
              </w:rPr>
            </w:pPr>
            <w:r w:rsidRPr="00AE6D21">
              <w:rPr>
                <w:rFonts w:asciiTheme="minorHAnsi" w:hAnsiTheme="minorHAnsi" w:cstheme="minorHAnsi"/>
                <w:b w:val="0"/>
                <w:bCs w:val="0"/>
                <w:color w:val="000000" w:themeColor="text1"/>
                <w:spacing w:val="-2"/>
                <w:szCs w:val="22"/>
              </w:rPr>
              <w:t>Pour cette garantie, chaque réclamation d’un préposé ou d’un représentant légal qui se rattache à un même fait générateur ou à une même cause technique initiale constituera un sinistre. Ainsi, pour un même fait générateur, il y aura autant de sinistres que de réclamations.</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4A900889" w14:textId="77777777" w:rsidR="00960714" w:rsidRPr="00315516" w:rsidRDefault="00960714" w:rsidP="00960714">
            <w:pPr>
              <w:keepLines/>
              <w:widowControl w:val="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pacing w:val="-4"/>
                <w:szCs w:val="22"/>
              </w:rPr>
            </w:pPr>
          </w:p>
        </w:tc>
      </w:tr>
      <w:tr w:rsidR="00960714" w:rsidRPr="00315516" w14:paraId="55744CD2" w14:textId="77777777" w:rsidTr="009607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C95ADB" w14:textId="77777777" w:rsidR="00960714" w:rsidRPr="00315516" w:rsidRDefault="00960714" w:rsidP="00960714">
            <w:pPr>
              <w:keepLines/>
              <w:widowControl w:val="0"/>
              <w:jc w:val="both"/>
              <w:rPr>
                <w:rFonts w:asciiTheme="minorHAnsi" w:hAnsiTheme="minorHAnsi" w:cstheme="minorHAnsi"/>
                <w:b w:val="0"/>
                <w:bCs w:val="0"/>
                <w:color w:val="000000" w:themeColor="text1"/>
                <w:spacing w:val="-2"/>
                <w:szCs w:val="22"/>
              </w:rPr>
            </w:pPr>
            <w:r w:rsidRPr="00315516">
              <w:rPr>
                <w:rFonts w:asciiTheme="minorHAnsi" w:hAnsiTheme="minorHAnsi" w:cstheme="minorHAnsi"/>
                <w:b w:val="0"/>
                <w:bCs w:val="0"/>
                <w:color w:val="000000" w:themeColor="text1"/>
                <w:spacing w:val="-2"/>
                <w:szCs w:val="22"/>
                <w:u w:val="single"/>
              </w:rPr>
              <w:t>Protection fonctionnelle</w:t>
            </w:r>
          </w:p>
          <w:p w14:paraId="2CAF3DDB" w14:textId="77777777" w:rsidR="00960714" w:rsidRPr="00315516" w:rsidRDefault="00960714" w:rsidP="00960714">
            <w:pPr>
              <w:keepLines/>
              <w:widowControl w:val="0"/>
              <w:jc w:val="both"/>
              <w:rPr>
                <w:rFonts w:asciiTheme="minorHAnsi" w:hAnsiTheme="minorHAnsi" w:cstheme="minorHAnsi"/>
                <w:b w:val="0"/>
                <w:bCs w:val="0"/>
                <w:color w:val="000000" w:themeColor="text1"/>
                <w:spacing w:val="-2"/>
                <w:szCs w:val="22"/>
              </w:rPr>
            </w:pPr>
            <w:r w:rsidRPr="00315516">
              <w:rPr>
                <w:rFonts w:asciiTheme="minorHAnsi" w:hAnsiTheme="minorHAnsi" w:cstheme="minorHAnsi"/>
                <w:b w:val="0"/>
                <w:bCs w:val="0"/>
                <w:color w:val="000000" w:themeColor="text1"/>
                <w:spacing w:val="-2"/>
                <w:szCs w:val="22"/>
              </w:rPr>
              <w:t xml:space="preserve">L’assureur prend en charge les dommages que l’assuré est tenu de réparer sur la base de la protection fonctionnelle due à tous les collaborateurs du service public quelle que soit leur qualité. Elle est étendue aux conjoints, ascendants et descendants des personnes bénéficiaires de la protection fonctionnelle dans les conditions prévues par la réglementation en vigueur et la jurisprudence. </w:t>
            </w:r>
          </w:p>
          <w:p w14:paraId="59E4BA2C" w14:textId="77777777" w:rsidR="00960714" w:rsidRPr="00315516" w:rsidRDefault="00960714" w:rsidP="00960714">
            <w:pPr>
              <w:keepLines/>
              <w:widowControl w:val="0"/>
              <w:jc w:val="both"/>
              <w:rPr>
                <w:rFonts w:asciiTheme="minorHAnsi" w:hAnsiTheme="minorHAnsi" w:cstheme="minorHAnsi"/>
                <w:b w:val="0"/>
                <w:bCs w:val="0"/>
                <w:color w:val="000000" w:themeColor="text1"/>
                <w:spacing w:val="-2"/>
                <w:szCs w:val="22"/>
              </w:rPr>
            </w:pPr>
            <w:r w:rsidRPr="00315516">
              <w:rPr>
                <w:rFonts w:asciiTheme="minorHAnsi" w:hAnsiTheme="minorHAnsi" w:cstheme="minorHAnsi"/>
                <w:b w:val="0"/>
                <w:bCs w:val="0"/>
                <w:color w:val="000000" w:themeColor="text1"/>
                <w:spacing w:val="-2"/>
                <w:szCs w:val="22"/>
              </w:rPr>
              <w:t>La garantie est acquise tant pour les recours présentés directement par les bénéficiaires de la protection fonctionnelle que pour ceux présentés à titre subrogatoire par un fonds de garantie.</w:t>
            </w:r>
          </w:p>
          <w:p w14:paraId="36C70BFE" w14:textId="3E0F3824" w:rsidR="00960714" w:rsidRPr="00315516" w:rsidRDefault="00960714" w:rsidP="00960714">
            <w:pPr>
              <w:keepLines/>
              <w:widowControl w:val="0"/>
              <w:jc w:val="both"/>
              <w:rPr>
                <w:rFonts w:asciiTheme="minorHAnsi" w:hAnsiTheme="minorHAnsi" w:cstheme="minorHAnsi"/>
                <w:color w:val="000000" w:themeColor="text1"/>
                <w:spacing w:val="-2"/>
                <w:sz w:val="2"/>
                <w:szCs w:val="2"/>
              </w:rPr>
            </w:pPr>
            <w:r w:rsidRPr="00315516">
              <w:rPr>
                <w:rFonts w:asciiTheme="minorHAnsi" w:hAnsiTheme="minorHAnsi" w:cstheme="minorHAnsi"/>
                <w:b w:val="0"/>
                <w:bCs w:val="0"/>
                <w:color w:val="000000" w:themeColor="text1"/>
                <w:spacing w:val="-2"/>
                <w:szCs w:val="22"/>
              </w:rPr>
              <w:t>Pour cette garantie, chaque réclamation d’un bénéficiaire de la protection fonctionnelle qui se rattache à un même fait générateur ou à une même cause technique initiale constituera un sinistre. Ainsi, pour un même fait générateur, il y aura autant de sinistres que de réclamations.</w:t>
            </w:r>
          </w:p>
          <w:p w14:paraId="0D23D93B" w14:textId="77777777" w:rsidR="00960714" w:rsidRPr="00315516" w:rsidRDefault="00960714" w:rsidP="00960714">
            <w:pPr>
              <w:keepLines/>
              <w:widowControl w:val="0"/>
              <w:jc w:val="both"/>
              <w:rPr>
                <w:rFonts w:asciiTheme="minorHAnsi" w:hAnsiTheme="minorHAnsi" w:cstheme="minorHAnsi"/>
                <w:b w:val="0"/>
                <w:bCs w:val="0"/>
                <w:color w:val="000000" w:themeColor="text1"/>
                <w:spacing w:val="-2"/>
                <w:sz w:val="2"/>
                <w:szCs w:val="2"/>
              </w:rPr>
            </w:pP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33516AA0" w14:textId="77777777" w:rsidR="00960714" w:rsidRPr="00315516" w:rsidRDefault="00960714" w:rsidP="00960714">
            <w:pPr>
              <w:keepLines/>
              <w:widowControl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pacing w:val="-4"/>
                <w:szCs w:val="22"/>
              </w:rPr>
            </w:pPr>
          </w:p>
        </w:tc>
      </w:tr>
      <w:tr w:rsidR="00960714" w:rsidRPr="00315516" w14:paraId="6A974E96" w14:textId="77777777" w:rsidTr="00A72808">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D37401" w14:textId="77777777" w:rsidR="00960714" w:rsidRPr="00315516" w:rsidRDefault="00960714" w:rsidP="00960714">
            <w:pPr>
              <w:keepLines/>
              <w:widowControl w:val="0"/>
              <w:jc w:val="both"/>
              <w:rPr>
                <w:rFonts w:asciiTheme="minorHAnsi" w:hAnsiTheme="minorHAnsi" w:cstheme="minorHAnsi"/>
                <w:b w:val="0"/>
                <w:bCs w:val="0"/>
                <w:color w:val="000000" w:themeColor="text1"/>
                <w:spacing w:val="-2"/>
                <w:szCs w:val="22"/>
                <w:u w:val="single"/>
              </w:rPr>
            </w:pPr>
            <w:r w:rsidRPr="00315516">
              <w:rPr>
                <w:rFonts w:asciiTheme="minorHAnsi" w:hAnsiTheme="minorHAnsi" w:cstheme="minorHAnsi"/>
                <w:b w:val="0"/>
                <w:bCs w:val="0"/>
                <w:color w:val="000000" w:themeColor="text1"/>
                <w:spacing w:val="-2"/>
                <w:szCs w:val="22"/>
                <w:u w:val="single"/>
              </w:rPr>
              <w:lastRenderedPageBreak/>
              <w:t>Conventions de transfert de responsabilité</w:t>
            </w:r>
          </w:p>
          <w:p w14:paraId="7915FD3D" w14:textId="77777777" w:rsidR="00960714" w:rsidRPr="00315516" w:rsidRDefault="00960714" w:rsidP="00960714">
            <w:pPr>
              <w:keepLines/>
              <w:widowControl w:val="0"/>
              <w:jc w:val="both"/>
              <w:rPr>
                <w:rFonts w:asciiTheme="minorHAnsi" w:hAnsiTheme="minorHAnsi" w:cstheme="minorHAnsi"/>
                <w:b w:val="0"/>
                <w:bCs w:val="0"/>
                <w:color w:val="000000" w:themeColor="text1"/>
                <w:spacing w:val="-2"/>
                <w:szCs w:val="22"/>
              </w:rPr>
            </w:pPr>
            <w:r w:rsidRPr="00315516">
              <w:rPr>
                <w:rFonts w:asciiTheme="minorHAnsi" w:hAnsiTheme="minorHAnsi" w:cstheme="minorHAnsi"/>
                <w:b w:val="0"/>
                <w:bCs w:val="0"/>
                <w:color w:val="000000" w:themeColor="text1"/>
                <w:spacing w:val="-2"/>
                <w:szCs w:val="22"/>
              </w:rPr>
              <w:t>Par dérogation à toute exclusion, la garantie s'étend aux conséquences des conventions comportant transfert de responsabilité ou renonciation à recours, intervenues entre d'une part l'assuré et d'autre part :</w:t>
            </w:r>
          </w:p>
          <w:p w14:paraId="5BA0F3D0" w14:textId="77777777" w:rsidR="00960714" w:rsidRPr="00315516" w:rsidRDefault="00960714" w:rsidP="00960714">
            <w:pPr>
              <w:pStyle w:val="Paragraphedeliste"/>
              <w:keepLines/>
              <w:numPr>
                <w:ilvl w:val="0"/>
                <w:numId w:val="37"/>
              </w:numPr>
              <w:tabs>
                <w:tab w:val="left" w:pos="292"/>
              </w:tabs>
              <w:ind w:left="284" w:hanging="284"/>
              <w:jc w:val="both"/>
              <w:rPr>
                <w:rFonts w:asciiTheme="minorHAnsi" w:hAnsiTheme="minorHAnsi" w:cstheme="minorHAnsi"/>
                <w:b w:val="0"/>
                <w:bCs w:val="0"/>
                <w:color w:val="000000" w:themeColor="text1"/>
                <w:szCs w:val="22"/>
              </w:rPr>
            </w:pPr>
            <w:r w:rsidRPr="00315516">
              <w:rPr>
                <w:rFonts w:asciiTheme="minorHAnsi" w:hAnsiTheme="minorHAnsi" w:cstheme="minorHAnsi"/>
                <w:b w:val="0"/>
                <w:bCs w:val="0"/>
                <w:color w:val="000000" w:themeColor="text1"/>
                <w:spacing w:val="-2"/>
                <w:szCs w:val="22"/>
              </w:rPr>
              <w:t xml:space="preserve">l'État et </w:t>
            </w:r>
            <w:r w:rsidRPr="00315516">
              <w:rPr>
                <w:rFonts w:asciiTheme="minorHAnsi" w:hAnsiTheme="minorHAnsi" w:cstheme="minorHAnsi"/>
                <w:b w:val="0"/>
                <w:bCs w:val="0"/>
                <w:color w:val="000000" w:themeColor="text1"/>
                <w:szCs w:val="22"/>
              </w:rPr>
              <w:t>notamment l’armée, la police nationale ou la gendarmerie,</w:t>
            </w:r>
          </w:p>
          <w:p w14:paraId="48B646B5" w14:textId="77777777" w:rsidR="00960714" w:rsidRPr="00315516" w:rsidRDefault="00960714" w:rsidP="00960714">
            <w:pPr>
              <w:pStyle w:val="Paragraphedeliste"/>
              <w:keepLines/>
              <w:numPr>
                <w:ilvl w:val="0"/>
                <w:numId w:val="37"/>
              </w:numPr>
              <w:tabs>
                <w:tab w:val="left" w:pos="292"/>
              </w:tabs>
              <w:ind w:left="284" w:hanging="284"/>
              <w:jc w:val="both"/>
              <w:rPr>
                <w:rFonts w:asciiTheme="minorHAnsi" w:hAnsiTheme="minorHAnsi" w:cstheme="minorHAnsi"/>
                <w:b w:val="0"/>
                <w:bCs w:val="0"/>
                <w:color w:val="000000" w:themeColor="text1"/>
                <w:szCs w:val="22"/>
              </w:rPr>
            </w:pPr>
            <w:r w:rsidRPr="00315516">
              <w:rPr>
                <w:rFonts w:asciiTheme="minorHAnsi" w:hAnsiTheme="minorHAnsi" w:cstheme="minorHAnsi"/>
                <w:b w:val="0"/>
                <w:bCs w:val="0"/>
                <w:color w:val="000000" w:themeColor="text1"/>
                <w:szCs w:val="22"/>
              </w:rPr>
              <w:t>les administrations, collectivités territoriales, organismes publics ou semi-publics français ou étrangers tels que, en France la SNCF, la Poste, EDF, ENGIE, Orange,</w:t>
            </w:r>
          </w:p>
          <w:p w14:paraId="13C366EC" w14:textId="77777777" w:rsidR="00960714" w:rsidRPr="00315516" w:rsidRDefault="00960714" w:rsidP="00960714">
            <w:pPr>
              <w:pStyle w:val="Paragraphedeliste"/>
              <w:keepLines/>
              <w:numPr>
                <w:ilvl w:val="0"/>
                <w:numId w:val="37"/>
              </w:numPr>
              <w:tabs>
                <w:tab w:val="left" w:pos="292"/>
              </w:tabs>
              <w:ind w:left="284" w:hanging="284"/>
              <w:jc w:val="both"/>
              <w:rPr>
                <w:rFonts w:asciiTheme="minorHAnsi" w:hAnsiTheme="minorHAnsi" w:cstheme="minorHAnsi"/>
                <w:b w:val="0"/>
                <w:bCs w:val="0"/>
                <w:color w:val="000000" w:themeColor="text1"/>
                <w:szCs w:val="22"/>
              </w:rPr>
            </w:pPr>
            <w:r w:rsidRPr="00315516">
              <w:rPr>
                <w:rFonts w:asciiTheme="minorHAnsi" w:hAnsiTheme="minorHAnsi" w:cstheme="minorHAnsi"/>
                <w:b w:val="0"/>
                <w:bCs w:val="0"/>
                <w:color w:val="000000" w:themeColor="text1"/>
                <w:szCs w:val="22"/>
              </w:rPr>
              <w:t>les sociétés de location et de crédit-bail,</w:t>
            </w:r>
          </w:p>
          <w:p w14:paraId="4A50250E" w14:textId="77777777" w:rsidR="00960714" w:rsidRPr="00315516" w:rsidRDefault="00960714" w:rsidP="00960714">
            <w:pPr>
              <w:pStyle w:val="Paragraphedeliste"/>
              <w:keepLines/>
              <w:numPr>
                <w:ilvl w:val="0"/>
                <w:numId w:val="37"/>
              </w:numPr>
              <w:tabs>
                <w:tab w:val="left" w:pos="292"/>
              </w:tabs>
              <w:ind w:left="284" w:hanging="284"/>
              <w:jc w:val="both"/>
              <w:rPr>
                <w:rFonts w:asciiTheme="minorHAnsi" w:hAnsiTheme="minorHAnsi" w:cstheme="minorHAnsi"/>
                <w:b w:val="0"/>
                <w:bCs w:val="0"/>
                <w:color w:val="000000" w:themeColor="text1"/>
                <w:szCs w:val="22"/>
              </w:rPr>
            </w:pPr>
            <w:r w:rsidRPr="00315516">
              <w:rPr>
                <w:rFonts w:asciiTheme="minorHAnsi" w:hAnsiTheme="minorHAnsi" w:cstheme="minorHAnsi"/>
                <w:b w:val="0"/>
                <w:bCs w:val="0"/>
                <w:color w:val="000000" w:themeColor="text1"/>
                <w:szCs w:val="22"/>
              </w:rPr>
              <w:t>les organisateurs de foires et expositions,</w:t>
            </w:r>
          </w:p>
          <w:p w14:paraId="7FAA6233" w14:textId="77777777" w:rsidR="00960714" w:rsidRPr="00315516" w:rsidRDefault="00960714" w:rsidP="00960714">
            <w:pPr>
              <w:pStyle w:val="Paragraphedeliste"/>
              <w:keepLines/>
              <w:numPr>
                <w:ilvl w:val="0"/>
                <w:numId w:val="37"/>
              </w:numPr>
              <w:tabs>
                <w:tab w:val="left" w:pos="292"/>
              </w:tabs>
              <w:ind w:left="284" w:hanging="284"/>
              <w:jc w:val="both"/>
              <w:rPr>
                <w:rFonts w:asciiTheme="minorHAnsi" w:hAnsiTheme="minorHAnsi" w:cstheme="minorHAnsi"/>
                <w:b w:val="0"/>
                <w:bCs w:val="0"/>
                <w:color w:val="000000" w:themeColor="text1"/>
                <w:szCs w:val="22"/>
              </w:rPr>
            </w:pPr>
            <w:r w:rsidRPr="00315516">
              <w:rPr>
                <w:rFonts w:asciiTheme="minorHAnsi" w:hAnsiTheme="minorHAnsi" w:cstheme="minorHAnsi"/>
                <w:b w:val="0"/>
                <w:bCs w:val="0"/>
                <w:color w:val="000000" w:themeColor="text1"/>
                <w:szCs w:val="22"/>
              </w:rPr>
              <w:t xml:space="preserve">les personnes physiques ou morales mettant à sa disposition des biens ou des personnes utilisés pour l'exécution de son activité, </w:t>
            </w:r>
          </w:p>
          <w:p w14:paraId="24E2778C" w14:textId="6D794832" w:rsidR="00960714" w:rsidRPr="00AE6D21" w:rsidRDefault="00960714" w:rsidP="00AE6D21">
            <w:pPr>
              <w:pStyle w:val="Paragraphedeliste"/>
              <w:keepLines/>
              <w:numPr>
                <w:ilvl w:val="0"/>
                <w:numId w:val="37"/>
              </w:numPr>
              <w:tabs>
                <w:tab w:val="left" w:pos="292"/>
              </w:tabs>
              <w:ind w:left="284" w:hanging="284"/>
              <w:jc w:val="both"/>
              <w:rPr>
                <w:rFonts w:asciiTheme="minorHAnsi" w:hAnsiTheme="minorHAnsi" w:cstheme="minorHAnsi"/>
                <w:b w:val="0"/>
                <w:bCs w:val="0"/>
                <w:color w:val="000000" w:themeColor="text1"/>
                <w:spacing w:val="-2"/>
                <w:szCs w:val="22"/>
              </w:rPr>
            </w:pPr>
            <w:r w:rsidRPr="00315516">
              <w:rPr>
                <w:rFonts w:asciiTheme="minorHAnsi" w:hAnsiTheme="minorHAnsi" w:cstheme="minorHAnsi"/>
                <w:b w:val="0"/>
                <w:bCs w:val="0"/>
                <w:color w:val="000000" w:themeColor="text1"/>
                <w:spacing w:val="-2"/>
                <w:szCs w:val="22"/>
              </w:rPr>
              <w:t xml:space="preserve">les établissements et/ou entreprises voisines, dans le cadre des contrats d'assistance </w:t>
            </w:r>
            <w:r w:rsidRPr="00315516">
              <w:rPr>
                <w:rFonts w:asciiTheme="minorHAnsi" w:hAnsiTheme="minorHAnsi" w:cstheme="minorHAnsi"/>
                <w:b w:val="0"/>
                <w:bCs w:val="0"/>
                <w:color w:val="000000" w:themeColor="text1"/>
                <w:szCs w:val="22"/>
              </w:rPr>
              <w:t>réciproque</w:t>
            </w:r>
            <w:r w:rsidRPr="00315516">
              <w:rPr>
                <w:rFonts w:asciiTheme="minorHAnsi" w:hAnsiTheme="minorHAnsi" w:cstheme="minorHAnsi"/>
                <w:b w:val="0"/>
                <w:bCs w:val="0"/>
                <w:color w:val="000000" w:themeColor="text1"/>
                <w:spacing w:val="-2"/>
                <w:szCs w:val="22"/>
              </w:rPr>
              <w:t>.</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1F110270" w14:textId="77777777" w:rsidR="00960714" w:rsidRPr="00315516" w:rsidRDefault="00960714" w:rsidP="00960714">
            <w:pPr>
              <w:keepLines/>
              <w:widowControl w:val="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pacing w:val="-4"/>
                <w:szCs w:val="22"/>
              </w:rPr>
            </w:pPr>
          </w:p>
        </w:tc>
      </w:tr>
      <w:tr w:rsidR="00960714" w:rsidRPr="00315516" w14:paraId="46EBFA56" w14:textId="77777777" w:rsidTr="00A728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FD6480" w14:textId="77777777" w:rsidR="00960714" w:rsidRPr="00315516" w:rsidRDefault="00960714" w:rsidP="00960714">
            <w:pPr>
              <w:keepLines/>
              <w:widowControl w:val="0"/>
              <w:jc w:val="both"/>
              <w:rPr>
                <w:rFonts w:asciiTheme="minorHAnsi" w:hAnsiTheme="minorHAnsi" w:cstheme="minorHAnsi"/>
                <w:b w:val="0"/>
                <w:bCs w:val="0"/>
                <w:color w:val="000000" w:themeColor="text1"/>
                <w:spacing w:val="-2"/>
                <w:szCs w:val="22"/>
                <w:u w:val="single"/>
              </w:rPr>
            </w:pPr>
            <w:r w:rsidRPr="00315516">
              <w:rPr>
                <w:rFonts w:asciiTheme="minorHAnsi" w:hAnsiTheme="minorHAnsi" w:cstheme="minorHAnsi"/>
                <w:b w:val="0"/>
                <w:bCs w:val="0"/>
                <w:color w:val="000000" w:themeColor="text1"/>
                <w:spacing w:val="-2"/>
                <w:szCs w:val="22"/>
                <w:u w:val="single"/>
              </w:rPr>
              <w:t>Responsabilité contractuelle</w:t>
            </w:r>
          </w:p>
          <w:p w14:paraId="1105389A" w14:textId="77777777" w:rsidR="00960714" w:rsidRPr="00315516" w:rsidRDefault="00960714" w:rsidP="00960714">
            <w:pPr>
              <w:keepLines/>
              <w:widowControl w:val="0"/>
              <w:jc w:val="both"/>
              <w:rPr>
                <w:rFonts w:asciiTheme="minorHAnsi" w:hAnsiTheme="minorHAnsi" w:cstheme="minorHAnsi"/>
                <w:b w:val="0"/>
                <w:bCs w:val="0"/>
                <w:color w:val="000000" w:themeColor="text1"/>
                <w:spacing w:val="-2"/>
                <w:szCs w:val="22"/>
              </w:rPr>
            </w:pPr>
            <w:r w:rsidRPr="00315516">
              <w:rPr>
                <w:rFonts w:asciiTheme="minorHAnsi" w:hAnsiTheme="minorHAnsi" w:cstheme="minorHAnsi"/>
                <w:b w:val="0"/>
                <w:bCs w:val="0"/>
                <w:color w:val="000000" w:themeColor="text1"/>
                <w:spacing w:val="-2"/>
                <w:szCs w:val="22"/>
              </w:rPr>
              <w:t>Le contrat ne comporte pas d’exclusion concernant les dommages immatériels non consécutifs résultant de la non-exécution, du retard d’exécution ou de la mauvaise exécution d’un contrat conclu par l’assuré.</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105924F8" w14:textId="77777777" w:rsidR="00960714" w:rsidRPr="00315516" w:rsidRDefault="00960714" w:rsidP="00960714">
            <w:pPr>
              <w:keepLines/>
              <w:widowControl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pacing w:val="-4"/>
                <w:szCs w:val="22"/>
              </w:rPr>
            </w:pPr>
          </w:p>
        </w:tc>
      </w:tr>
      <w:tr w:rsidR="00960714" w:rsidRPr="00315516" w14:paraId="27E8B311" w14:textId="77777777" w:rsidTr="00A72808">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EF9094" w14:textId="4B9CFE4F" w:rsidR="00960714" w:rsidRPr="00FB3704" w:rsidRDefault="00960714" w:rsidP="00960714">
            <w:pPr>
              <w:keepLines/>
              <w:widowControl w:val="0"/>
              <w:jc w:val="both"/>
              <w:rPr>
                <w:rFonts w:asciiTheme="minorHAnsi" w:hAnsiTheme="minorHAnsi" w:cstheme="minorHAnsi"/>
                <w:b w:val="0"/>
                <w:bCs w:val="0"/>
                <w:color w:val="000000" w:themeColor="text1"/>
                <w:spacing w:val="-2"/>
                <w:szCs w:val="22"/>
                <w:u w:val="single"/>
              </w:rPr>
            </w:pPr>
            <w:r w:rsidRPr="00FB3704">
              <w:rPr>
                <w:rFonts w:asciiTheme="minorHAnsi" w:hAnsiTheme="minorHAnsi" w:cstheme="minorHAnsi"/>
                <w:b w:val="0"/>
                <w:bCs w:val="0"/>
                <w:color w:val="000000" w:themeColor="text1"/>
                <w:spacing w:val="-2"/>
                <w:szCs w:val="22"/>
                <w:u w:val="single"/>
              </w:rPr>
              <w:t>Activités de construction</w:t>
            </w:r>
          </w:p>
          <w:p w14:paraId="328A67B7" w14:textId="77777777" w:rsidR="00960714" w:rsidRPr="00FB3704" w:rsidRDefault="00960714" w:rsidP="00960714">
            <w:pPr>
              <w:keepLines/>
              <w:widowControl w:val="0"/>
              <w:jc w:val="both"/>
              <w:rPr>
                <w:rFonts w:asciiTheme="minorHAnsi" w:hAnsiTheme="minorHAnsi" w:cstheme="minorHAnsi"/>
                <w:b w:val="0"/>
                <w:bCs w:val="0"/>
                <w:color w:val="000000" w:themeColor="text1"/>
                <w:spacing w:val="-2"/>
                <w:szCs w:val="22"/>
              </w:rPr>
            </w:pPr>
            <w:r w:rsidRPr="00FB3704">
              <w:rPr>
                <w:rFonts w:asciiTheme="minorHAnsi" w:hAnsiTheme="minorHAnsi" w:cstheme="minorHAnsi"/>
                <w:b w:val="0"/>
                <w:bCs w:val="0"/>
                <w:color w:val="000000" w:themeColor="text1"/>
                <w:spacing w:val="-2"/>
                <w:szCs w:val="22"/>
              </w:rPr>
              <w:t>Le contrat ne comporte pas d’autre exclusion en la matière que celle des responsabilités découlant des articles 1792 et suivants du Code civil, quel que soit le type d’activité (maîtrise d’ouvrage, maîtrise d’œuvre, audit énergétique, maîtrise d’ouvrage déléguée notamment).</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02B9AB2E" w14:textId="77777777" w:rsidR="00960714" w:rsidRPr="00315516" w:rsidRDefault="00960714" w:rsidP="00960714">
            <w:pPr>
              <w:keepLines/>
              <w:widowControl w:val="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pacing w:val="-4"/>
                <w:szCs w:val="22"/>
              </w:rPr>
            </w:pPr>
          </w:p>
        </w:tc>
      </w:tr>
      <w:tr w:rsidR="00E677FD" w:rsidRPr="00315516" w14:paraId="5EF3D8C0" w14:textId="77777777" w:rsidTr="00A728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60F1A1" w14:textId="77777777" w:rsidR="00E677FD" w:rsidRPr="00FB3704" w:rsidRDefault="00E677FD" w:rsidP="00E677FD">
            <w:pPr>
              <w:keepLines/>
              <w:widowControl w:val="0"/>
              <w:jc w:val="both"/>
              <w:rPr>
                <w:rFonts w:asciiTheme="minorHAnsi" w:hAnsiTheme="minorHAnsi" w:cs="Arial"/>
                <w:b w:val="0"/>
                <w:bCs w:val="0"/>
                <w:color w:val="000000" w:themeColor="text1"/>
                <w:spacing w:val="-2"/>
                <w:szCs w:val="22"/>
                <w:u w:val="single"/>
              </w:rPr>
            </w:pPr>
            <w:r w:rsidRPr="00FB3704">
              <w:rPr>
                <w:rFonts w:asciiTheme="minorHAnsi" w:hAnsiTheme="minorHAnsi" w:cs="Arial"/>
                <w:b w:val="0"/>
                <w:bCs w:val="0"/>
                <w:color w:val="000000" w:themeColor="text1"/>
                <w:spacing w:val="-2"/>
                <w:szCs w:val="22"/>
                <w:u w:val="single"/>
              </w:rPr>
              <w:t>Exclusion des catastrophes naturelles et cataclysmes</w:t>
            </w:r>
          </w:p>
          <w:p w14:paraId="640A137F" w14:textId="072266D0" w:rsidR="00E677FD" w:rsidRPr="00FB3704" w:rsidRDefault="00E677FD" w:rsidP="00E677FD">
            <w:pPr>
              <w:keepLines/>
              <w:widowControl w:val="0"/>
              <w:jc w:val="both"/>
              <w:rPr>
                <w:rFonts w:asciiTheme="minorHAnsi" w:hAnsiTheme="minorHAnsi" w:cstheme="minorHAnsi"/>
                <w:b w:val="0"/>
                <w:bCs w:val="0"/>
                <w:color w:val="000000" w:themeColor="text1"/>
                <w:spacing w:val="-2"/>
                <w:szCs w:val="22"/>
                <w:u w:val="single"/>
              </w:rPr>
            </w:pPr>
            <w:r w:rsidRPr="00FB3704">
              <w:rPr>
                <w:rFonts w:asciiTheme="minorHAnsi" w:hAnsiTheme="minorHAnsi" w:cs="Arial"/>
                <w:b w:val="0"/>
                <w:bCs w:val="0"/>
                <w:color w:val="000000" w:themeColor="text1"/>
                <w:spacing w:val="-2"/>
                <w:szCs w:val="22"/>
              </w:rPr>
              <w:t xml:space="preserve">L’éventuelle exclusion présente dans l’offre du candidat fait l’objet du rachat partiel suivant : les dommages consécutifs à la présence ou au mauvais fonctionnement d’un ouvrage appartenant à l’assuré restent couverts, de même que les dommages imputables à la mauvaise organisation des secours. </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719AE944" w14:textId="77777777" w:rsidR="00E677FD" w:rsidRPr="00E677FD" w:rsidRDefault="00E677FD" w:rsidP="00E677FD">
            <w:pPr>
              <w:keepLines/>
              <w:widowControl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pacing w:val="-4"/>
                <w:szCs w:val="22"/>
              </w:rPr>
            </w:pPr>
          </w:p>
        </w:tc>
      </w:tr>
      <w:tr w:rsidR="00960714" w:rsidRPr="00315516" w14:paraId="26E8E407" w14:textId="77777777" w:rsidTr="00A72808">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2A653A" w14:textId="77777777" w:rsidR="00960714" w:rsidRPr="00FB3704" w:rsidRDefault="00960714" w:rsidP="00960714">
            <w:pPr>
              <w:keepLines/>
              <w:widowControl w:val="0"/>
              <w:jc w:val="both"/>
              <w:rPr>
                <w:rFonts w:asciiTheme="minorHAnsi" w:hAnsiTheme="minorHAnsi" w:cstheme="minorHAnsi"/>
                <w:b w:val="0"/>
                <w:bCs w:val="0"/>
                <w:color w:val="000000" w:themeColor="text1"/>
                <w:spacing w:val="-2"/>
                <w:szCs w:val="22"/>
                <w:u w:val="single"/>
              </w:rPr>
            </w:pPr>
            <w:r w:rsidRPr="00FB3704">
              <w:rPr>
                <w:rFonts w:asciiTheme="minorHAnsi" w:hAnsiTheme="minorHAnsi" w:cstheme="minorHAnsi"/>
                <w:b w:val="0"/>
                <w:bCs w:val="0"/>
                <w:color w:val="000000" w:themeColor="text1"/>
                <w:spacing w:val="-2"/>
                <w:szCs w:val="22"/>
                <w:u w:val="single"/>
              </w:rPr>
              <w:t>Attentat</w:t>
            </w:r>
          </w:p>
          <w:p w14:paraId="667A2893" w14:textId="4AC029B8" w:rsidR="00960714" w:rsidRPr="00FB3704" w:rsidRDefault="00960714" w:rsidP="00960714">
            <w:pPr>
              <w:keepLines/>
              <w:widowControl w:val="0"/>
              <w:jc w:val="both"/>
              <w:rPr>
                <w:rFonts w:asciiTheme="minorHAnsi" w:hAnsiTheme="minorHAnsi" w:cstheme="minorHAnsi"/>
                <w:b w:val="0"/>
                <w:bCs w:val="0"/>
                <w:color w:val="000000" w:themeColor="text1"/>
                <w:spacing w:val="-2"/>
                <w:szCs w:val="22"/>
              </w:rPr>
            </w:pPr>
            <w:r w:rsidRPr="00FB3704">
              <w:rPr>
                <w:rFonts w:asciiTheme="minorHAnsi" w:hAnsiTheme="minorHAnsi" w:cstheme="minorHAnsi"/>
                <w:b w:val="0"/>
                <w:bCs w:val="0"/>
                <w:color w:val="000000" w:themeColor="text1"/>
                <w:spacing w:val="-2"/>
                <w:szCs w:val="22"/>
              </w:rPr>
              <w:t xml:space="preserve">Le contrat ne comporte </w:t>
            </w:r>
            <w:r w:rsidR="0072218F">
              <w:rPr>
                <w:rFonts w:asciiTheme="minorHAnsi" w:hAnsiTheme="minorHAnsi" w:cstheme="minorHAnsi"/>
                <w:b w:val="0"/>
                <w:bCs w:val="0"/>
                <w:color w:val="000000" w:themeColor="text1"/>
                <w:spacing w:val="-2"/>
                <w:szCs w:val="22"/>
              </w:rPr>
              <w:t xml:space="preserve">pas </w:t>
            </w:r>
            <w:r w:rsidRPr="00FB3704">
              <w:rPr>
                <w:rFonts w:asciiTheme="minorHAnsi" w:hAnsiTheme="minorHAnsi" w:cstheme="minorHAnsi"/>
                <w:b w:val="0"/>
                <w:bCs w:val="0"/>
                <w:color w:val="000000" w:themeColor="text1"/>
                <w:spacing w:val="-2"/>
                <w:szCs w:val="22"/>
              </w:rPr>
              <w:t xml:space="preserve">d’exclusion concernant la responsabilité susceptible d’incomber à l’assuré du fait d’attentats. </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77738CAE" w14:textId="6107DA35" w:rsidR="00960714" w:rsidRPr="00315516" w:rsidRDefault="00960714" w:rsidP="00960714">
            <w:pPr>
              <w:keepLines/>
              <w:widowControl w:val="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pacing w:val="-4"/>
                <w:szCs w:val="22"/>
              </w:rPr>
            </w:pPr>
          </w:p>
        </w:tc>
      </w:tr>
    </w:tbl>
    <w:p w14:paraId="40F4C9AB" w14:textId="77777777" w:rsidR="007A3B24" w:rsidRPr="00AD08B1" w:rsidRDefault="007A3B24" w:rsidP="007F43F3">
      <w:pPr>
        <w:pStyle w:val="06-TitreARTICLEAE"/>
        <w:keepLines/>
      </w:pPr>
      <w:r>
        <w:lastRenderedPageBreak/>
        <w:t>Vie du contrat</w:t>
      </w:r>
    </w:p>
    <w:p w14:paraId="3F7B3707" w14:textId="25D3FFBF" w:rsidR="00AE64A3" w:rsidRDefault="00AE64A3" w:rsidP="00B81DF5">
      <w:pPr>
        <w:pStyle w:val="08Titre11-"/>
      </w:pPr>
      <w:bookmarkStart w:id="5" w:name="_Hlk217298146"/>
      <w:r>
        <w:t xml:space="preserve">Clauses générales </w:t>
      </w:r>
      <w:r w:rsidR="00230375">
        <w:t xml:space="preserve">de facturation </w:t>
      </w:r>
      <w:r>
        <w:t>non modifiables par le candidat</w:t>
      </w:r>
    </w:p>
    <w:p w14:paraId="090B30E0" w14:textId="295BBD55" w:rsidR="00E30DB4" w:rsidRPr="007369E9" w:rsidRDefault="00E30DB4" w:rsidP="007F43F3">
      <w:pPr>
        <w:keepLines/>
        <w:spacing w:before="240"/>
        <w:jc w:val="both"/>
      </w:pPr>
      <w:r w:rsidRPr="007369E9">
        <w:t>Les primes d’assurance étant payées d’avance, la notion d’avance au sens des marchés publics ne s’applique pas pour le présent marché. En effet, en application de l’article 3.1°.j) de l’arrêté du 12 mars 2020, les cotisations et primes d’assurance font l’objet d’une procédure de service fait présumé.</w:t>
      </w:r>
    </w:p>
    <w:p w14:paraId="0D5EB53B" w14:textId="77777777" w:rsidR="00E30DB4" w:rsidRPr="00AD5779" w:rsidRDefault="00E30DB4" w:rsidP="007F43F3">
      <w:pPr>
        <w:keepLines/>
        <w:jc w:val="both"/>
      </w:pPr>
      <w:r w:rsidRPr="007369E9">
        <w:t>Il est convenu que le paiement d’avance des primes d’assurance prévu à l’article L.</w:t>
      </w:r>
      <w:r>
        <w:t xml:space="preserve"> </w:t>
      </w:r>
      <w:r w:rsidRPr="007369E9">
        <w:t>113-3 du Code des assurances n’est pas considéré comme étant une avance.</w:t>
      </w:r>
    </w:p>
    <w:p w14:paraId="3BF93D6C" w14:textId="77777777" w:rsidR="00785D41" w:rsidRPr="00E250C6" w:rsidRDefault="00785D41" w:rsidP="00785D41">
      <w:pPr>
        <w:keepLines/>
        <w:spacing w:before="240"/>
        <w:jc w:val="both"/>
      </w:pPr>
      <w:r w:rsidRPr="007E049D">
        <w:t xml:space="preserve">Le règlement </w:t>
      </w:r>
      <w:r w:rsidRPr="00E250C6">
        <w:t>s’effectuera par mandat administratif, selon les règles de la comptabilité publique, suivi d’un virement, ce sur présentation des demandes de paiement établies par chaque titulaire conformément aux prix contractualisés.</w:t>
      </w:r>
    </w:p>
    <w:p w14:paraId="63B63BAA" w14:textId="034A7C46" w:rsidR="00785D41" w:rsidRPr="00E250C6" w:rsidRDefault="00785D41" w:rsidP="00785D41">
      <w:pPr>
        <w:keepLines/>
        <w:numPr>
          <w:ilvl w:val="12"/>
          <w:numId w:val="0"/>
        </w:numPr>
        <w:jc w:val="both"/>
      </w:pPr>
      <w:r w:rsidRPr="00E250C6">
        <w:t xml:space="preserve">Les factures seront libellées au nom de Madame </w:t>
      </w:r>
      <w:r w:rsidR="00E250C6" w:rsidRPr="00E250C6">
        <w:t xml:space="preserve">la </w:t>
      </w:r>
      <w:r w:rsidRPr="00E250C6">
        <w:t xml:space="preserve">directrice générale et seront obligatoirement déposées sur CHORUS PORTAIL PRO à l’adresse suivante : </w:t>
      </w:r>
      <w:hyperlink r:id="rId8" w:history="1">
        <w:r w:rsidRPr="00E250C6">
          <w:rPr>
            <w:color w:val="0000FF"/>
            <w:u w:val="single"/>
          </w:rPr>
          <w:t>https://chorus-pro.gouv.fr/</w:t>
        </w:r>
      </w:hyperlink>
      <w:r w:rsidRPr="00E250C6">
        <w:t>.</w:t>
      </w:r>
    </w:p>
    <w:p w14:paraId="42FEBD23" w14:textId="77777777" w:rsidR="00E30DB4" w:rsidRPr="00E250C6" w:rsidRDefault="00E30DB4" w:rsidP="007F43F3">
      <w:pPr>
        <w:keepNext/>
        <w:keepLines/>
        <w:spacing w:before="120"/>
        <w:jc w:val="both"/>
      </w:pPr>
      <w:r w:rsidRPr="00E250C6">
        <w:t>Les factures porteront les mentions suivantes :</w:t>
      </w:r>
    </w:p>
    <w:p w14:paraId="41AAB411" w14:textId="77777777" w:rsidR="00E30DB4" w:rsidRPr="00E250C6" w:rsidRDefault="00E30DB4" w:rsidP="007F43F3">
      <w:pPr>
        <w:keepLines/>
        <w:widowControl w:val="0"/>
        <w:numPr>
          <w:ilvl w:val="0"/>
          <w:numId w:val="21"/>
        </w:numPr>
        <w:contextualSpacing/>
        <w:jc w:val="both"/>
      </w:pPr>
      <w:r w:rsidRPr="00E250C6">
        <w:t>le numéro et l’intitulé du marché,</w:t>
      </w:r>
    </w:p>
    <w:p w14:paraId="4CCACD89" w14:textId="77777777" w:rsidR="00E30DB4" w:rsidRPr="00E250C6" w:rsidRDefault="00E30DB4" w:rsidP="007F43F3">
      <w:pPr>
        <w:keepLines/>
        <w:widowControl w:val="0"/>
        <w:numPr>
          <w:ilvl w:val="0"/>
          <w:numId w:val="21"/>
        </w:numPr>
        <w:contextualSpacing/>
        <w:jc w:val="both"/>
      </w:pPr>
      <w:r w:rsidRPr="00E250C6">
        <w:t>la date d’établissement et le numéro de la facture,</w:t>
      </w:r>
    </w:p>
    <w:p w14:paraId="1B3BE70D" w14:textId="77777777" w:rsidR="00E30DB4" w:rsidRPr="00E250C6" w:rsidRDefault="00E30DB4" w:rsidP="007F43F3">
      <w:pPr>
        <w:keepLines/>
        <w:widowControl w:val="0"/>
        <w:numPr>
          <w:ilvl w:val="0"/>
          <w:numId w:val="21"/>
        </w:numPr>
        <w:contextualSpacing/>
        <w:jc w:val="both"/>
      </w:pPr>
      <w:r w:rsidRPr="00E250C6">
        <w:t>le nom, l’adresse et le numéro de SIRET du Titulaire,</w:t>
      </w:r>
    </w:p>
    <w:p w14:paraId="641B8EE0" w14:textId="657C9684" w:rsidR="00E30DB4" w:rsidRPr="00E250C6" w:rsidRDefault="00E30DB4" w:rsidP="007F43F3">
      <w:pPr>
        <w:keepLines/>
        <w:widowControl w:val="0"/>
        <w:numPr>
          <w:ilvl w:val="0"/>
          <w:numId w:val="21"/>
        </w:numPr>
        <w:contextualSpacing/>
        <w:jc w:val="both"/>
      </w:pPr>
      <w:r w:rsidRPr="00E250C6">
        <w:t>le numéro de contrat ou de compte bancaire à créditer</w:t>
      </w:r>
      <w:r w:rsidR="00B43387" w:rsidRPr="00E250C6">
        <w:t>,</w:t>
      </w:r>
    </w:p>
    <w:p w14:paraId="10450736" w14:textId="77777777" w:rsidR="00E30DB4" w:rsidRPr="00802E95" w:rsidRDefault="00E30DB4" w:rsidP="007F43F3">
      <w:pPr>
        <w:keepLines/>
        <w:widowControl w:val="0"/>
        <w:numPr>
          <w:ilvl w:val="0"/>
          <w:numId w:val="21"/>
        </w:numPr>
        <w:contextualSpacing/>
        <w:jc w:val="both"/>
      </w:pPr>
      <w:r w:rsidRPr="00802E95">
        <w:t>les prestations exécutées,</w:t>
      </w:r>
    </w:p>
    <w:p w14:paraId="4332624E" w14:textId="77777777" w:rsidR="00E30DB4" w:rsidRPr="00802E95" w:rsidRDefault="00E30DB4" w:rsidP="007F43F3">
      <w:pPr>
        <w:keepLines/>
        <w:widowControl w:val="0"/>
        <w:numPr>
          <w:ilvl w:val="0"/>
          <w:numId w:val="21"/>
        </w:numPr>
        <w:contextualSpacing/>
        <w:jc w:val="both"/>
      </w:pPr>
      <w:r w:rsidRPr="00802E95">
        <w:t>la période d’exécution des prestations,</w:t>
      </w:r>
    </w:p>
    <w:p w14:paraId="7EF2334F" w14:textId="77777777" w:rsidR="00E30DB4" w:rsidRPr="00802E95" w:rsidRDefault="00E30DB4" w:rsidP="007F43F3">
      <w:pPr>
        <w:keepLines/>
        <w:widowControl w:val="0"/>
        <w:numPr>
          <w:ilvl w:val="0"/>
          <w:numId w:val="21"/>
        </w:numPr>
        <w:contextualSpacing/>
        <w:jc w:val="both"/>
      </w:pPr>
      <w:r w:rsidRPr="00802E95">
        <w:t>le montant total HT, le taux et le montant de la taxe, et le montant total TTC,</w:t>
      </w:r>
    </w:p>
    <w:p w14:paraId="2CA749E6" w14:textId="77777777" w:rsidR="00E30DB4" w:rsidRPr="00802E95" w:rsidRDefault="00E30DB4" w:rsidP="007F43F3">
      <w:pPr>
        <w:keepLines/>
        <w:widowControl w:val="0"/>
        <w:numPr>
          <w:ilvl w:val="0"/>
          <w:numId w:val="21"/>
        </w:numPr>
        <w:contextualSpacing/>
        <w:jc w:val="both"/>
      </w:pPr>
      <w:r w:rsidRPr="00802E95">
        <w:t>le code service.</w:t>
      </w:r>
    </w:p>
    <w:p w14:paraId="26B6B44B" w14:textId="77777777" w:rsidR="00AE64A3" w:rsidRDefault="00AE64A3" w:rsidP="007F43F3">
      <w:pPr>
        <w:keepLines/>
        <w:spacing w:before="240"/>
        <w:jc w:val="both"/>
      </w:pPr>
      <w:bookmarkStart w:id="6" w:name="_Hlk29476951"/>
      <w:bookmarkStart w:id="7" w:name="_Hlk37053122"/>
      <w:r>
        <w:t>L'unité monétaire d'exécution des prestations et de tous les actes qui en découlent est l'euro.</w:t>
      </w:r>
    </w:p>
    <w:p w14:paraId="61A0E9D8" w14:textId="0B1B5A5B" w:rsidR="006E4AB2" w:rsidRDefault="006E4AB2" w:rsidP="007F43F3">
      <w:pPr>
        <w:keepLines/>
        <w:spacing w:before="240"/>
        <w:jc w:val="both"/>
      </w:pPr>
      <w:r>
        <w:t xml:space="preserve">Le candidat transmettra un relevé d’identité bancaire. </w:t>
      </w:r>
    </w:p>
    <w:bookmarkEnd w:id="6"/>
    <w:p w14:paraId="24F00CFC" w14:textId="11FDE2A7" w:rsidR="00230375" w:rsidRDefault="00230375" w:rsidP="00B81DF5">
      <w:pPr>
        <w:pStyle w:val="08Titre11-"/>
      </w:pPr>
      <w:r>
        <w:t>Autres demandes</w:t>
      </w:r>
      <w:r w:rsidR="00BA7D53">
        <w:t xml:space="preserve"> concernant la vie du contrat</w:t>
      </w:r>
    </w:p>
    <w:p w14:paraId="026287C2" w14:textId="53815362" w:rsidR="00E30DB4" w:rsidRDefault="00E30DB4" w:rsidP="007F43F3">
      <w:pPr>
        <w:keepNext/>
        <w:keepLines/>
        <w:jc w:val="both"/>
      </w:pPr>
    </w:p>
    <w:tbl>
      <w:tblPr>
        <w:tblStyle w:val="TableauGrille6Couleur-Accentuation3"/>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7139"/>
        <w:gridCol w:w="7139"/>
      </w:tblGrid>
      <w:tr w:rsidR="0085105C" w14:paraId="7F01475C" w14:textId="77777777" w:rsidTr="003A05E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bottom w:val="none" w:sz="0" w:space="0" w:color="auto"/>
            </w:tcBorders>
            <w:vAlign w:val="center"/>
          </w:tcPr>
          <w:p w14:paraId="544F6DDE" w14:textId="77777777" w:rsidR="0085105C" w:rsidRPr="00A22E99" w:rsidRDefault="0085105C" w:rsidP="007F43F3">
            <w:pPr>
              <w:keepNext/>
              <w:keepLines/>
              <w:ind w:right="28"/>
              <w:jc w:val="center"/>
              <w:rPr>
                <w:rFonts w:asciiTheme="minorHAnsi" w:hAnsiTheme="minorHAnsi" w:cstheme="minorHAnsi"/>
                <w:color w:val="auto"/>
                <w:szCs w:val="22"/>
              </w:rPr>
            </w:pPr>
            <w:bookmarkStart w:id="8" w:name="_Hlk217298125"/>
            <w:bookmarkEnd w:id="7"/>
            <w:r w:rsidRPr="00A22E99">
              <w:rPr>
                <w:rFonts w:asciiTheme="minorHAnsi" w:hAnsiTheme="minorHAnsi" w:cstheme="minorHAnsi"/>
                <w:color w:val="auto"/>
                <w:szCs w:val="22"/>
              </w:rPr>
              <w:t>SOUHAITS DE L’ACHETEUR</w:t>
            </w:r>
          </w:p>
        </w:tc>
        <w:tc>
          <w:tcPr>
            <w:tcW w:w="7139" w:type="dxa"/>
            <w:tcBorders>
              <w:bottom w:val="none" w:sz="0" w:space="0" w:color="auto"/>
            </w:tcBorders>
            <w:vAlign w:val="center"/>
          </w:tcPr>
          <w:p w14:paraId="0636CA73" w14:textId="52D9731E" w:rsidR="0085105C" w:rsidRPr="00A22E99" w:rsidRDefault="0085105C" w:rsidP="007F43F3">
            <w:pPr>
              <w:keepNext/>
              <w:keepLines/>
              <w:ind w:right="2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Cs w:val="22"/>
              </w:rPr>
            </w:pPr>
            <w:r w:rsidRPr="00A22E99">
              <w:rPr>
                <w:rFonts w:asciiTheme="minorHAnsi" w:hAnsiTheme="minorHAnsi" w:cstheme="minorHAnsi"/>
                <w:color w:val="auto"/>
                <w:szCs w:val="22"/>
              </w:rPr>
              <w:t xml:space="preserve">PROPOSITIONS </w:t>
            </w:r>
            <w:r w:rsidR="001554C0">
              <w:rPr>
                <w:rFonts w:asciiTheme="minorHAnsi" w:hAnsiTheme="minorHAnsi" w:cstheme="minorHAnsi"/>
                <w:color w:val="auto"/>
                <w:szCs w:val="22"/>
              </w:rPr>
              <w:t>DU CANDIDAT</w:t>
            </w:r>
          </w:p>
        </w:tc>
      </w:tr>
      <w:tr w:rsidR="0085105C" w14:paraId="29EDFEEC" w14:textId="77777777" w:rsidTr="003A05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vAlign w:val="center"/>
          </w:tcPr>
          <w:p w14:paraId="6F1B8D5B" w14:textId="5F23281C" w:rsidR="0085105C" w:rsidRPr="00A22E99" w:rsidRDefault="0085105C" w:rsidP="007F43F3">
            <w:pPr>
              <w:keepLines/>
              <w:widowControl w:val="0"/>
              <w:jc w:val="both"/>
              <w:rPr>
                <w:b w:val="0"/>
                <w:bCs w:val="0"/>
                <w:color w:val="auto"/>
                <w:spacing w:val="-2"/>
                <w:szCs w:val="22"/>
              </w:rPr>
            </w:pPr>
            <w:r w:rsidRPr="0085105C">
              <w:rPr>
                <w:b w:val="0"/>
                <w:bCs w:val="0"/>
                <w:color w:val="auto"/>
                <w:spacing w:val="-2"/>
                <w:szCs w:val="22"/>
              </w:rPr>
              <w:t xml:space="preserve">Si l’assureur souhaite majorer le tarif du contrat, il devra au préalable adresser à l’assuré un courrier de résiliation en recommandé avec accusé de réception respectant le préavis prévu au contrat. </w:t>
            </w:r>
          </w:p>
        </w:tc>
        <w:tc>
          <w:tcPr>
            <w:tcW w:w="7139" w:type="dxa"/>
            <w:vMerge w:val="restart"/>
            <w:shd w:val="clear" w:color="auto" w:fill="FFCCCC"/>
            <w:vAlign w:val="center"/>
          </w:tcPr>
          <w:p w14:paraId="0F0ABC7F" w14:textId="77777777" w:rsidR="0085105C" w:rsidRPr="003A05E2" w:rsidRDefault="0085105C" w:rsidP="007F43F3">
            <w:pPr>
              <w:keepLines/>
              <w:widowControl w:val="0"/>
              <w:jc w:val="both"/>
              <w:cnfStyle w:val="000000100000" w:firstRow="0" w:lastRow="0" w:firstColumn="0" w:lastColumn="0" w:oddVBand="0" w:evenVBand="0" w:oddHBand="1" w:evenHBand="0" w:firstRowFirstColumn="0" w:firstRowLastColumn="0" w:lastRowFirstColumn="0" w:lastRowLastColumn="0"/>
              <w:rPr>
                <w:color w:val="auto"/>
                <w:spacing w:val="-4"/>
                <w:szCs w:val="22"/>
              </w:rPr>
            </w:pPr>
          </w:p>
        </w:tc>
      </w:tr>
      <w:tr w:rsidR="0085105C" w14:paraId="4198B225" w14:textId="77777777" w:rsidTr="003A05E2">
        <w:tc>
          <w:tcPr>
            <w:cnfStyle w:val="001000000000" w:firstRow="0" w:lastRow="0" w:firstColumn="1" w:lastColumn="0" w:oddVBand="0" w:evenVBand="0" w:oddHBand="0" w:evenHBand="0" w:firstRowFirstColumn="0" w:firstRowLastColumn="0" w:lastRowFirstColumn="0" w:lastRowLastColumn="0"/>
            <w:tcW w:w="7139" w:type="dxa"/>
            <w:vAlign w:val="center"/>
          </w:tcPr>
          <w:p w14:paraId="2A5972B6" w14:textId="7B22C3F2" w:rsidR="0085105C" w:rsidRPr="00A22E99" w:rsidRDefault="0085105C" w:rsidP="007F43F3">
            <w:pPr>
              <w:keepLines/>
              <w:widowControl w:val="0"/>
              <w:jc w:val="both"/>
              <w:rPr>
                <w:b w:val="0"/>
                <w:bCs w:val="0"/>
                <w:color w:val="auto"/>
                <w:spacing w:val="-2"/>
                <w:szCs w:val="22"/>
              </w:rPr>
            </w:pPr>
            <w:r w:rsidRPr="0085105C">
              <w:rPr>
                <w:b w:val="0"/>
                <w:bCs w:val="0"/>
                <w:color w:val="auto"/>
                <w:spacing w:val="-2"/>
                <w:szCs w:val="22"/>
              </w:rPr>
              <w:lastRenderedPageBreak/>
              <w:t>L'assureur n'utilisera sa faculté de résiliation après sinistre que si le montant des sinistres réglés et raisonnablement provisionnés sur l'exercice en cours est égal ou supérieur au montant de la prime TTC annuelle de l'exercice en cours.</w:t>
            </w:r>
          </w:p>
        </w:tc>
        <w:tc>
          <w:tcPr>
            <w:tcW w:w="7139" w:type="dxa"/>
            <w:vMerge/>
            <w:shd w:val="clear" w:color="auto" w:fill="FFCCCC"/>
            <w:vAlign w:val="center"/>
          </w:tcPr>
          <w:p w14:paraId="449274D4" w14:textId="77777777" w:rsidR="0085105C" w:rsidRPr="00E759BB" w:rsidRDefault="0085105C" w:rsidP="007F43F3">
            <w:pPr>
              <w:keepNext/>
              <w:keepLines/>
              <w:widowControl w:val="0"/>
              <w:cnfStyle w:val="000000000000" w:firstRow="0" w:lastRow="0" w:firstColumn="0" w:lastColumn="0" w:oddVBand="0" w:evenVBand="0" w:oddHBand="0" w:evenHBand="0" w:firstRowFirstColumn="0" w:firstRowLastColumn="0" w:lastRowFirstColumn="0" w:lastRowLastColumn="0"/>
              <w:rPr>
                <w:b/>
                <w:bCs/>
                <w:spacing w:val="-4"/>
                <w:szCs w:val="22"/>
              </w:rPr>
            </w:pPr>
          </w:p>
        </w:tc>
      </w:tr>
      <w:tr w:rsidR="0085105C" w14:paraId="756B44A8" w14:textId="77777777" w:rsidTr="003A05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vAlign w:val="center"/>
          </w:tcPr>
          <w:p w14:paraId="19F71A13" w14:textId="771CCEFA" w:rsidR="0085105C" w:rsidRPr="00A22E99" w:rsidRDefault="00E9653E" w:rsidP="00E9653E">
            <w:pPr>
              <w:keepLines/>
              <w:widowControl w:val="0"/>
              <w:jc w:val="both"/>
              <w:rPr>
                <w:b w:val="0"/>
                <w:bCs w:val="0"/>
                <w:color w:val="auto"/>
                <w:spacing w:val="-2"/>
                <w:szCs w:val="22"/>
              </w:rPr>
            </w:pPr>
            <w:r w:rsidRPr="00E9653E">
              <w:rPr>
                <w:b w:val="0"/>
                <w:bCs w:val="0"/>
                <w:color w:val="auto"/>
                <w:spacing w:val="-2"/>
                <w:szCs w:val="22"/>
              </w:rPr>
              <w:t xml:space="preserve">Les nouvelles activités sont automatiquement couvertes sans déclaration préalable, sauf lorsqu’elles constituent une aggravation du risque. </w:t>
            </w:r>
          </w:p>
        </w:tc>
        <w:tc>
          <w:tcPr>
            <w:tcW w:w="7139" w:type="dxa"/>
            <w:vMerge/>
            <w:shd w:val="clear" w:color="auto" w:fill="FFCCCC"/>
            <w:vAlign w:val="center"/>
          </w:tcPr>
          <w:p w14:paraId="37AFFC35" w14:textId="77777777" w:rsidR="0085105C" w:rsidRPr="00E759BB" w:rsidRDefault="0085105C" w:rsidP="007F43F3">
            <w:pPr>
              <w:keepNext/>
              <w:keepLines/>
              <w:widowControl w:val="0"/>
              <w:cnfStyle w:val="000000100000" w:firstRow="0" w:lastRow="0" w:firstColumn="0" w:lastColumn="0" w:oddVBand="0" w:evenVBand="0" w:oddHBand="1" w:evenHBand="0" w:firstRowFirstColumn="0" w:firstRowLastColumn="0" w:lastRowFirstColumn="0" w:lastRowLastColumn="0"/>
              <w:rPr>
                <w:b/>
                <w:bCs/>
                <w:spacing w:val="-4"/>
                <w:szCs w:val="22"/>
              </w:rPr>
            </w:pPr>
          </w:p>
        </w:tc>
      </w:tr>
      <w:tr w:rsidR="0085105C" w14:paraId="3AC39D30" w14:textId="77777777" w:rsidTr="003A05E2">
        <w:tc>
          <w:tcPr>
            <w:cnfStyle w:val="001000000000" w:firstRow="0" w:lastRow="0" w:firstColumn="1" w:lastColumn="0" w:oddVBand="0" w:evenVBand="0" w:oddHBand="0" w:evenHBand="0" w:firstRowFirstColumn="0" w:firstRowLastColumn="0" w:lastRowFirstColumn="0" w:lastRowLastColumn="0"/>
            <w:tcW w:w="7139" w:type="dxa"/>
            <w:vAlign w:val="center"/>
          </w:tcPr>
          <w:p w14:paraId="2F35E535" w14:textId="32993156" w:rsidR="0085105C" w:rsidRPr="00A22E99" w:rsidRDefault="00E9653E" w:rsidP="007F43F3">
            <w:pPr>
              <w:keepLines/>
              <w:widowControl w:val="0"/>
              <w:jc w:val="both"/>
              <w:rPr>
                <w:b w:val="0"/>
                <w:bCs w:val="0"/>
                <w:color w:val="auto"/>
                <w:spacing w:val="-2"/>
                <w:szCs w:val="22"/>
              </w:rPr>
            </w:pPr>
            <w:r w:rsidRPr="0085105C">
              <w:rPr>
                <w:b w:val="0"/>
                <w:bCs w:val="0"/>
                <w:color w:val="auto"/>
                <w:spacing w:val="-2"/>
                <w:szCs w:val="22"/>
              </w:rPr>
              <w:t>Les primes du présent contrat devant être payées dans les formes prescrites, selon les règlements et normes en vigueur, les compagnies renoncent à suspendre leurs garanties ou à résilier le contrat si le retard de paiement des primes est dû à la seule exécution des formalités nécessaires (y compris vote des dépenses).</w:t>
            </w:r>
          </w:p>
        </w:tc>
        <w:tc>
          <w:tcPr>
            <w:tcW w:w="7139" w:type="dxa"/>
            <w:vMerge/>
            <w:shd w:val="clear" w:color="auto" w:fill="FFCCCC"/>
            <w:vAlign w:val="center"/>
          </w:tcPr>
          <w:p w14:paraId="41A6E59D" w14:textId="77777777" w:rsidR="0085105C" w:rsidRPr="00E759BB" w:rsidRDefault="0085105C" w:rsidP="007F43F3">
            <w:pPr>
              <w:keepNext/>
              <w:keepLines/>
              <w:widowControl w:val="0"/>
              <w:cnfStyle w:val="000000000000" w:firstRow="0" w:lastRow="0" w:firstColumn="0" w:lastColumn="0" w:oddVBand="0" w:evenVBand="0" w:oddHBand="0" w:evenHBand="0" w:firstRowFirstColumn="0" w:firstRowLastColumn="0" w:lastRowFirstColumn="0" w:lastRowLastColumn="0"/>
              <w:rPr>
                <w:b/>
                <w:bCs/>
                <w:spacing w:val="-4"/>
                <w:szCs w:val="22"/>
              </w:rPr>
            </w:pPr>
          </w:p>
        </w:tc>
      </w:tr>
      <w:tr w:rsidR="0085105C" w14:paraId="73996397" w14:textId="77777777" w:rsidTr="003A05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vAlign w:val="center"/>
          </w:tcPr>
          <w:p w14:paraId="7D721C84" w14:textId="2E4C42A7" w:rsidR="0085105C" w:rsidRPr="00A22E99" w:rsidRDefault="00E9653E" w:rsidP="00E9653E">
            <w:pPr>
              <w:keepLines/>
              <w:widowControl w:val="0"/>
              <w:jc w:val="both"/>
              <w:rPr>
                <w:b w:val="0"/>
                <w:bCs w:val="0"/>
                <w:color w:val="auto"/>
                <w:spacing w:val="-2"/>
                <w:szCs w:val="22"/>
              </w:rPr>
            </w:pPr>
            <w:r w:rsidRPr="00E9653E">
              <w:rPr>
                <w:b w:val="0"/>
                <w:bCs w:val="0"/>
                <w:color w:val="auto"/>
                <w:spacing w:val="-2"/>
                <w:szCs w:val="22"/>
              </w:rPr>
              <w:t xml:space="preserve">Les garanties sont acquises dans le monde entier. </w:t>
            </w:r>
          </w:p>
        </w:tc>
        <w:tc>
          <w:tcPr>
            <w:tcW w:w="7139" w:type="dxa"/>
            <w:vMerge/>
            <w:shd w:val="clear" w:color="auto" w:fill="FFCCCC"/>
            <w:vAlign w:val="center"/>
          </w:tcPr>
          <w:p w14:paraId="1DBCEB3E" w14:textId="77777777" w:rsidR="0085105C" w:rsidRPr="00E759BB" w:rsidRDefault="0085105C" w:rsidP="007F43F3">
            <w:pPr>
              <w:keepNext/>
              <w:keepLines/>
              <w:widowControl w:val="0"/>
              <w:cnfStyle w:val="000000100000" w:firstRow="0" w:lastRow="0" w:firstColumn="0" w:lastColumn="0" w:oddVBand="0" w:evenVBand="0" w:oddHBand="1" w:evenHBand="0" w:firstRowFirstColumn="0" w:firstRowLastColumn="0" w:lastRowFirstColumn="0" w:lastRowLastColumn="0"/>
              <w:rPr>
                <w:b/>
                <w:bCs/>
                <w:spacing w:val="-4"/>
                <w:szCs w:val="22"/>
              </w:rPr>
            </w:pPr>
          </w:p>
        </w:tc>
      </w:tr>
      <w:tr w:rsidR="0085105C" w14:paraId="32155E30" w14:textId="77777777" w:rsidTr="003A05E2">
        <w:tc>
          <w:tcPr>
            <w:cnfStyle w:val="001000000000" w:firstRow="0" w:lastRow="0" w:firstColumn="1" w:lastColumn="0" w:oddVBand="0" w:evenVBand="0" w:oddHBand="0" w:evenHBand="0" w:firstRowFirstColumn="0" w:firstRowLastColumn="0" w:lastRowFirstColumn="0" w:lastRowLastColumn="0"/>
            <w:tcW w:w="7139" w:type="dxa"/>
            <w:vAlign w:val="center"/>
          </w:tcPr>
          <w:p w14:paraId="5E8E8F4A" w14:textId="130EB0C3" w:rsidR="0085105C" w:rsidRPr="00A22E99" w:rsidRDefault="00E9653E" w:rsidP="00E9653E">
            <w:pPr>
              <w:keepLines/>
              <w:widowControl w:val="0"/>
              <w:jc w:val="both"/>
              <w:rPr>
                <w:b w:val="0"/>
                <w:bCs w:val="0"/>
                <w:color w:val="auto"/>
                <w:spacing w:val="-2"/>
                <w:szCs w:val="22"/>
              </w:rPr>
            </w:pPr>
            <w:r w:rsidRPr="00E9653E">
              <w:rPr>
                <w:b w:val="0"/>
                <w:bCs w:val="0"/>
                <w:color w:val="auto"/>
                <w:spacing w:val="-2"/>
                <w:szCs w:val="22"/>
              </w:rPr>
              <w:t>La réduction d'indemnité en cas de déchéance pour déclaration tardive ne pourra excéder le montant du préjudice subi par l'assureur du fait du retard.</w:t>
            </w:r>
          </w:p>
        </w:tc>
        <w:tc>
          <w:tcPr>
            <w:tcW w:w="7139" w:type="dxa"/>
            <w:vMerge/>
            <w:shd w:val="clear" w:color="auto" w:fill="FFCCCC"/>
            <w:vAlign w:val="center"/>
          </w:tcPr>
          <w:p w14:paraId="1E1BF868" w14:textId="77777777" w:rsidR="0085105C" w:rsidRPr="00E759BB" w:rsidRDefault="0085105C" w:rsidP="007F43F3">
            <w:pPr>
              <w:keepNext/>
              <w:keepLines/>
              <w:widowControl w:val="0"/>
              <w:cnfStyle w:val="000000000000" w:firstRow="0" w:lastRow="0" w:firstColumn="0" w:lastColumn="0" w:oddVBand="0" w:evenVBand="0" w:oddHBand="0" w:evenHBand="0" w:firstRowFirstColumn="0" w:firstRowLastColumn="0" w:lastRowFirstColumn="0" w:lastRowLastColumn="0"/>
              <w:rPr>
                <w:b/>
                <w:bCs/>
                <w:spacing w:val="-4"/>
                <w:szCs w:val="22"/>
              </w:rPr>
            </w:pPr>
          </w:p>
        </w:tc>
      </w:tr>
    </w:tbl>
    <w:p w14:paraId="0722AD86" w14:textId="77777777" w:rsidR="00E4548C" w:rsidRPr="00E250C6" w:rsidRDefault="00E4548C" w:rsidP="00E4548C">
      <w:pPr>
        <w:pStyle w:val="06-TitreARTICLEAE"/>
        <w:keepLines/>
      </w:pPr>
      <w:bookmarkStart w:id="9" w:name="_Hlk93153693"/>
      <w:bookmarkEnd w:id="5"/>
      <w:bookmarkEnd w:id="8"/>
      <w:r w:rsidRPr="00E250C6">
        <w:t>Clauses de réexamen</w:t>
      </w:r>
    </w:p>
    <w:p w14:paraId="5867A7AC" w14:textId="77777777" w:rsidR="00E4548C" w:rsidRPr="00E250C6" w:rsidRDefault="00E4548C" w:rsidP="00B81DF5">
      <w:pPr>
        <w:pStyle w:val="08Titre11-"/>
      </w:pPr>
      <w:r w:rsidRPr="00E250C6">
        <w:t>Variation de l’assiette de prime</w:t>
      </w:r>
    </w:p>
    <w:p w14:paraId="1B9861F4" w14:textId="77777777" w:rsidR="00E4548C" w:rsidRPr="00E250C6" w:rsidRDefault="00E4548C" w:rsidP="00E4548C">
      <w:pPr>
        <w:keepLines/>
        <w:spacing w:before="120"/>
        <w:jc w:val="both"/>
      </w:pPr>
      <w:r w:rsidRPr="00E250C6">
        <w:t>En cas de variation de l’assiette de prime, le présent marché peut être modifié quelle que soit la variation considérée.</w:t>
      </w:r>
    </w:p>
    <w:p w14:paraId="3FF299C5" w14:textId="77777777" w:rsidR="00E4548C" w:rsidRPr="00E250C6" w:rsidRDefault="00E4548C" w:rsidP="00E4548C">
      <w:pPr>
        <w:keepLines/>
        <w:jc w:val="both"/>
      </w:pPr>
      <w:r w:rsidRPr="00E250C6">
        <w:t>Cette modification ne peut avoir pour effet de changer les garanties ainsi que leurs montants et franchises ou le taux de prime du contrat.</w:t>
      </w:r>
    </w:p>
    <w:p w14:paraId="5901E305" w14:textId="77777777" w:rsidR="00E4548C" w:rsidRPr="00E250C6" w:rsidRDefault="00E4548C" w:rsidP="00B81DF5">
      <w:pPr>
        <w:pStyle w:val="08Titre11-"/>
      </w:pPr>
      <w:r w:rsidRPr="00E250C6">
        <w:t>Résiliation d’une part de coassurance</w:t>
      </w:r>
    </w:p>
    <w:p w14:paraId="386F2975" w14:textId="77777777" w:rsidR="00E4548C" w:rsidRPr="006C4244" w:rsidRDefault="00E4548C" w:rsidP="00E4548C">
      <w:pPr>
        <w:keepLines/>
        <w:spacing w:before="120"/>
        <w:jc w:val="both"/>
        <w:rPr>
          <w:iCs/>
        </w:rPr>
      </w:pPr>
      <w:r w:rsidRPr="00E250C6">
        <w:rPr>
          <w:iCs/>
        </w:rPr>
        <w:t>Une procédure de réexamen des conditions d'exécution du marché peut être menée en application des dispositions des articles L. 2194-1 1° et R. 2194-1 du Code de la commande publique</w:t>
      </w:r>
      <w:r w:rsidRPr="006C4244">
        <w:rPr>
          <w:iCs/>
        </w:rPr>
        <w:t>. Toute modification des conditions d'exécution acceptée à l'issue de cette procédure de réexamen fait l'objet d'un avenant au présent marché.</w:t>
      </w:r>
    </w:p>
    <w:p w14:paraId="1B9643E6" w14:textId="77777777" w:rsidR="00E4548C" w:rsidRPr="006C4244" w:rsidRDefault="00E4548C" w:rsidP="00E4548C">
      <w:pPr>
        <w:keepLines/>
        <w:spacing w:before="120"/>
        <w:jc w:val="both"/>
        <w:rPr>
          <w:iCs/>
        </w:rPr>
      </w:pPr>
      <w:r w:rsidRPr="006C4244">
        <w:rPr>
          <w:iCs/>
        </w:rPr>
        <w:t>Cette procédure s'applique lorsque la teneur des modifications n'est pas prévue initialement dans le marché, et ce pendant toute la durée de son exécution.</w:t>
      </w:r>
    </w:p>
    <w:p w14:paraId="6EB79296" w14:textId="77777777" w:rsidR="00E4548C" w:rsidRPr="006C4244" w:rsidRDefault="00E4548C" w:rsidP="00E4548C">
      <w:pPr>
        <w:keepLines/>
        <w:spacing w:before="120"/>
        <w:jc w:val="both"/>
        <w:rPr>
          <w:iCs/>
        </w:rPr>
      </w:pPr>
      <w:r w:rsidRPr="006C4244">
        <w:rPr>
          <w:iCs/>
        </w:rPr>
        <w:t>La présente clause n'implique pas un droit acquis au réexamen des conditions d'exécution. Le cas échéant, le titulaire doit notamment produire tous les justificatifs nécessaires à l'instruction de la demande. Le pouvoir adjudicateur peut également procéder à un contrôle des informations données par le titulaire.</w:t>
      </w:r>
    </w:p>
    <w:p w14:paraId="137F8200" w14:textId="77777777" w:rsidR="00E4548C" w:rsidRPr="006C4244" w:rsidRDefault="00E4548C" w:rsidP="00E4548C">
      <w:pPr>
        <w:keepLines/>
        <w:spacing w:before="120"/>
        <w:jc w:val="both"/>
        <w:rPr>
          <w:iCs/>
        </w:rPr>
      </w:pPr>
      <w:r w:rsidRPr="006C4244">
        <w:rPr>
          <w:iCs/>
        </w:rPr>
        <w:t>L'initiative de la demande de réexamen appartient aux parties, et la procédure de réexamen n'interrompt en aucun cas l'exécution des prestations.</w:t>
      </w:r>
    </w:p>
    <w:p w14:paraId="1DAAF712" w14:textId="77777777" w:rsidR="00E4548C" w:rsidRPr="006C4244" w:rsidRDefault="00E4548C" w:rsidP="00E4548C">
      <w:pPr>
        <w:keepLines/>
        <w:spacing w:before="120"/>
        <w:jc w:val="both"/>
        <w:rPr>
          <w:iCs/>
        </w:rPr>
      </w:pPr>
      <w:r w:rsidRPr="006C4244">
        <w:rPr>
          <w:iCs/>
        </w:rPr>
        <w:t>La demande doit être transmise par tout moyen matériel ou dématérialisé permettant de déterminer de façon certaine la date de sa réception.</w:t>
      </w:r>
    </w:p>
    <w:p w14:paraId="42D52270" w14:textId="77777777" w:rsidR="00E4548C" w:rsidRPr="006C4244" w:rsidRDefault="00E4548C" w:rsidP="00E4548C">
      <w:pPr>
        <w:keepLines/>
        <w:spacing w:before="120"/>
        <w:jc w:val="both"/>
        <w:rPr>
          <w:iCs/>
        </w:rPr>
      </w:pPr>
      <w:r w:rsidRPr="006C4244">
        <w:rPr>
          <w:iCs/>
        </w:rPr>
        <w:lastRenderedPageBreak/>
        <w:t>A compter de la date de réception de la demande, la partie destinatrice dispose d'un délai de 30 jours pour se prononcer sur les conditions de réexamen. Si aucun accord n'est intervenu dans ce délai, il est convenu que la position du pouvoir adjudicateur est retenue par défaut, cette stipulation ne valant pas renonciation à recours pour le titulaire.</w:t>
      </w:r>
    </w:p>
    <w:p w14:paraId="059705AC" w14:textId="77777777" w:rsidR="00E4548C" w:rsidRPr="006C4244" w:rsidRDefault="00E4548C" w:rsidP="00E4548C">
      <w:pPr>
        <w:keepLines/>
        <w:spacing w:before="120"/>
        <w:jc w:val="both"/>
        <w:rPr>
          <w:iCs/>
        </w:rPr>
      </w:pPr>
      <w:r w:rsidRPr="006C4244">
        <w:rPr>
          <w:iCs/>
        </w:rPr>
        <w:t>La procédure de réexamen ainsi définie peut</w:t>
      </w:r>
      <w:r>
        <w:rPr>
          <w:iCs/>
        </w:rPr>
        <w:t xml:space="preserve"> </w:t>
      </w:r>
      <w:r w:rsidRPr="006C4244">
        <w:rPr>
          <w:iCs/>
        </w:rPr>
        <w:t>être initiée uniquement en cas de résiliation, par l'un des assureurs cotraitants, de la part du marché qu’il a conclue avec le pouvoir adjudicateur.</w:t>
      </w:r>
    </w:p>
    <w:p w14:paraId="0DC148F1" w14:textId="77777777" w:rsidR="00E4548C" w:rsidRPr="006C4244" w:rsidRDefault="00E4548C" w:rsidP="00E4548C">
      <w:pPr>
        <w:keepLines/>
        <w:spacing w:before="120"/>
        <w:jc w:val="both"/>
        <w:rPr>
          <w:iCs/>
        </w:rPr>
      </w:pPr>
      <w:r w:rsidRPr="006C4244">
        <w:rPr>
          <w:iCs/>
        </w:rPr>
        <w:t>Le ou les assureurs cotraitants, encore membres du groupement, peuvent se répartir l'exécution de tout ou partie de la part résiliée du marché. Cette répartition s'opère conformément aux conditions du marché et, en cas d'acceptation du pouvoir adjudicateur, donne lieu à une modification de celui-ci par voie d’avenant.</w:t>
      </w:r>
    </w:p>
    <w:p w14:paraId="4B17F488" w14:textId="77777777" w:rsidR="00E4548C" w:rsidRPr="006C4244" w:rsidRDefault="00E4548C" w:rsidP="00E4548C">
      <w:pPr>
        <w:keepLines/>
        <w:spacing w:before="120"/>
        <w:jc w:val="both"/>
        <w:rPr>
          <w:iCs/>
        </w:rPr>
      </w:pPr>
      <w:r w:rsidRPr="006C4244">
        <w:rPr>
          <w:iCs/>
        </w:rPr>
        <w:t xml:space="preserve">Les cotraitants (intermédiaire(s) d’assurance et/ou assureur(s) peuvent également convenir de confier tout ou partie de l'exécution de la part résiliée du marché à un tiers (compagnie d’assurance) qui se substitue alors à l’assureur cotraitant initial. </w:t>
      </w:r>
    </w:p>
    <w:p w14:paraId="710CDAF9" w14:textId="77777777" w:rsidR="00E4548C" w:rsidRPr="006C4244" w:rsidRDefault="00E4548C" w:rsidP="00E4548C">
      <w:pPr>
        <w:keepLines/>
        <w:spacing w:before="120"/>
        <w:jc w:val="both"/>
        <w:rPr>
          <w:iCs/>
        </w:rPr>
      </w:pPr>
      <w:r w:rsidRPr="006C4244">
        <w:rPr>
          <w:iCs/>
        </w:rPr>
        <w:t xml:space="preserve">Cette substitution n'entraîne aucune autre modification des conditions contractuelles que celles qui résultent nécessairement de cette substitution de titulaire (identité et représentants du cocontractant, coordonnées postales et bancaires). </w:t>
      </w:r>
    </w:p>
    <w:p w14:paraId="15396CEF" w14:textId="77777777" w:rsidR="00E4548C" w:rsidRPr="006C4244" w:rsidRDefault="00E4548C" w:rsidP="00E4548C">
      <w:pPr>
        <w:keepLines/>
        <w:spacing w:before="120"/>
        <w:jc w:val="both"/>
        <w:rPr>
          <w:iCs/>
        </w:rPr>
      </w:pPr>
      <w:r w:rsidRPr="006C4244">
        <w:rPr>
          <w:iCs/>
        </w:rPr>
        <w:t>Le tiers substitué (assureur) reprend intégralement l'ensemble des droits et obligations du cotraitant initial résultant du présent marché à la date d'effet de la substitution.</w:t>
      </w:r>
    </w:p>
    <w:p w14:paraId="5714C4A5" w14:textId="77777777" w:rsidR="00E4548C" w:rsidRDefault="00E4548C" w:rsidP="00E4548C">
      <w:pPr>
        <w:keepLines/>
        <w:spacing w:before="120"/>
        <w:jc w:val="both"/>
        <w:rPr>
          <w:iCs/>
        </w:rPr>
      </w:pPr>
      <w:r w:rsidRPr="006C4244">
        <w:rPr>
          <w:iCs/>
        </w:rPr>
        <w:t xml:space="preserve">Ce tiers assureur est soumis à l'acceptation préalable du pouvoir adjudicateur au vu de son aptitude à assurer la poursuite de l'exécution du marché dans les conditions contractuelles convenues. </w:t>
      </w:r>
    </w:p>
    <w:p w14:paraId="52C8D425" w14:textId="77777777" w:rsidR="00E4548C" w:rsidRPr="006C4244" w:rsidRDefault="00E4548C" w:rsidP="00E4548C">
      <w:pPr>
        <w:keepNext/>
        <w:keepLines/>
        <w:spacing w:before="120"/>
        <w:jc w:val="both"/>
        <w:rPr>
          <w:iCs/>
        </w:rPr>
      </w:pPr>
      <w:r w:rsidRPr="006C4244">
        <w:rPr>
          <w:iCs/>
        </w:rPr>
        <w:t>A cette fin, il produit :</w:t>
      </w:r>
    </w:p>
    <w:p w14:paraId="7D7F5FFC" w14:textId="77777777" w:rsidR="00E4548C" w:rsidRPr="006C4244" w:rsidRDefault="00E4548C" w:rsidP="00E4548C">
      <w:pPr>
        <w:keepLines/>
        <w:widowControl w:val="0"/>
        <w:numPr>
          <w:ilvl w:val="0"/>
          <w:numId w:val="22"/>
        </w:numPr>
        <w:ind w:left="714" w:hanging="357"/>
        <w:jc w:val="both"/>
        <w:rPr>
          <w:iCs/>
        </w:rPr>
      </w:pPr>
      <w:r w:rsidRPr="006C4244">
        <w:rPr>
          <w:iCs/>
        </w:rPr>
        <w:t>l'ensemble des documents et renseignements qui étaient exigés par les documents de consultation initiale du présent marché pour l'analyse des candidatures</w:t>
      </w:r>
      <w:r>
        <w:rPr>
          <w:iCs/>
        </w:rPr>
        <w:t>,</w:t>
      </w:r>
    </w:p>
    <w:p w14:paraId="1A9250DE" w14:textId="77777777" w:rsidR="00E4548C" w:rsidRPr="006C4244" w:rsidRDefault="00E4548C" w:rsidP="00E4548C">
      <w:pPr>
        <w:keepLines/>
        <w:widowControl w:val="0"/>
        <w:numPr>
          <w:ilvl w:val="0"/>
          <w:numId w:val="22"/>
        </w:numPr>
        <w:ind w:left="714" w:hanging="357"/>
        <w:jc w:val="both"/>
        <w:rPr>
          <w:iCs/>
        </w:rPr>
      </w:pPr>
      <w:r w:rsidRPr="006C4244">
        <w:rPr>
          <w:iCs/>
        </w:rPr>
        <w:t>les documents justificatifs et autres moyens de preuve de l’absence de motifs d’exclusion de la commande publique définis par les articles R.</w:t>
      </w:r>
      <w:r>
        <w:rPr>
          <w:iCs/>
        </w:rPr>
        <w:t xml:space="preserve"> </w:t>
      </w:r>
      <w:r w:rsidRPr="006C4244">
        <w:rPr>
          <w:iCs/>
        </w:rPr>
        <w:t>2143-6 à R.</w:t>
      </w:r>
      <w:r>
        <w:rPr>
          <w:iCs/>
        </w:rPr>
        <w:t xml:space="preserve"> </w:t>
      </w:r>
      <w:r w:rsidRPr="006C4244">
        <w:rPr>
          <w:iCs/>
        </w:rPr>
        <w:t>2143-10 du code de la commande publique.</w:t>
      </w:r>
    </w:p>
    <w:p w14:paraId="7A35141C" w14:textId="57C5DF82" w:rsidR="00E4548C" w:rsidRPr="006C4244" w:rsidRDefault="00E4548C" w:rsidP="00E4548C">
      <w:pPr>
        <w:keepLines/>
        <w:spacing w:before="120"/>
        <w:jc w:val="both"/>
        <w:rPr>
          <w:iCs/>
        </w:rPr>
      </w:pPr>
      <w:r w:rsidRPr="006C4244">
        <w:rPr>
          <w:iCs/>
        </w:rPr>
        <w:t>En cas d'accep</w:t>
      </w:r>
      <w:r w:rsidR="00800FCB">
        <w:rPr>
          <w:iCs/>
        </w:rPr>
        <w:t>ta</w:t>
      </w:r>
      <w:r w:rsidRPr="006C4244">
        <w:rPr>
          <w:iCs/>
        </w:rPr>
        <w:t>tion du pouvoir adjudicateur, une modification du marché entérine la substitution de ce tiers assureur ainsi que la part du marché résilié qui lui est dévolue.</w:t>
      </w:r>
    </w:p>
    <w:p w14:paraId="70BB3D6C" w14:textId="77777777" w:rsidR="006545F6" w:rsidRPr="004C2FB4" w:rsidRDefault="006545F6" w:rsidP="007F43F3">
      <w:pPr>
        <w:pStyle w:val="06-TitreARTICLEAE"/>
        <w:keepLines/>
      </w:pPr>
      <w:r w:rsidRPr="004C2FB4">
        <w:t>Protection de l'environnement, sécurité, santé et lutte contre les discriminations</w:t>
      </w:r>
    </w:p>
    <w:p w14:paraId="5A304794" w14:textId="77777777" w:rsidR="006545F6" w:rsidRPr="00802E95" w:rsidRDefault="006545F6" w:rsidP="007F43F3">
      <w:pPr>
        <w:keepLines/>
        <w:spacing w:before="240"/>
        <w:jc w:val="both"/>
      </w:pPr>
      <w:r w:rsidRPr="004C2FB4">
        <w:rPr>
          <w:szCs w:val="22"/>
        </w:rPr>
        <w:t>Le titulaire veille à ce que les presta</w:t>
      </w:r>
      <w:r w:rsidRPr="00802E95">
        <w:t xml:space="preserve">tions qu'il effectue respectent les prescriptions législatives et réglementaires en vigueur en matière d'environnement, de sécurité et de santé des personnes, et de préservation du voisinage. Il doit être en mesure d'en justifier le respect, en cours d'exécution du marché et pendant la période de garantie des prestations, sur simple demande de l'acheteur. </w:t>
      </w:r>
    </w:p>
    <w:p w14:paraId="0936CF9C" w14:textId="77777777" w:rsidR="006545F6" w:rsidRPr="00802E95" w:rsidRDefault="006545F6" w:rsidP="007F43F3">
      <w:pPr>
        <w:keepLines/>
        <w:spacing w:before="120"/>
        <w:jc w:val="both"/>
      </w:pPr>
      <w:r w:rsidRPr="00802E95">
        <w:t>En cas d'évolution de la réglementation dans ces domaines en cours d'exécution du marché, les modifications éventuelles, demandées par l'acheteur afin de se conformer aux règles nouvelles, donnent lieu à la signature d'un avenant par les parties au marché ou, en l'absence d'accord entre les parties, à une modification unilatérale par l'acheteur.</w:t>
      </w:r>
    </w:p>
    <w:p w14:paraId="16C75B28" w14:textId="77777777" w:rsidR="006545F6" w:rsidRDefault="006545F6" w:rsidP="007F43F3">
      <w:pPr>
        <w:keepLines/>
        <w:spacing w:before="120"/>
        <w:jc w:val="both"/>
      </w:pPr>
      <w:r w:rsidRPr="00802E95">
        <w:lastRenderedPageBreak/>
        <w:t>Le titulaire s’engage à contribuer à la lutte contre les discriminations et la promotion de l'égalité dans le cadre de l'exécution du présent marché.</w:t>
      </w:r>
    </w:p>
    <w:p w14:paraId="7900CBF2" w14:textId="77777777" w:rsidR="006545F6" w:rsidRPr="00F93EF3" w:rsidRDefault="006545F6" w:rsidP="007F43F3">
      <w:pPr>
        <w:pStyle w:val="06-TitreARTICLEAE"/>
        <w:keepLines/>
      </w:pPr>
      <w:bookmarkStart w:id="10" w:name="_Toc202517335"/>
      <w:r w:rsidRPr="00F93EF3">
        <w:t>Conciliation et médiation</w:t>
      </w:r>
      <w:bookmarkEnd w:id="10"/>
    </w:p>
    <w:p w14:paraId="2E9CE885" w14:textId="77777777" w:rsidR="006545F6" w:rsidRPr="00802E95" w:rsidRDefault="006545F6" w:rsidP="007F43F3">
      <w:pPr>
        <w:keepLines/>
        <w:spacing w:before="240"/>
        <w:jc w:val="both"/>
      </w:pPr>
      <w:r w:rsidRPr="00802E95">
        <w:t>L’acheteur et le titulaire s’efforceront de régler à l’amiable tout différend éventuel relatif à l’interprétation des stipulations du marché ou à l’exécution des prestations du marché.</w:t>
      </w:r>
    </w:p>
    <w:p w14:paraId="5490F57B" w14:textId="77777777" w:rsidR="006545F6" w:rsidRPr="00802E95" w:rsidRDefault="006545F6" w:rsidP="007F43F3">
      <w:pPr>
        <w:keepLines/>
        <w:spacing w:before="120"/>
        <w:jc w:val="both"/>
      </w:pPr>
      <w:r w:rsidRPr="00802E95">
        <w:t>Tout différend entre l’acheteur et le titulaire doit faire l’objet d’un mémoire en réclamation. Dans le silence de l’autre partie pendant deux mois, ou si l’acheteur et le titulaire ne parviennent pas à régler leur différend, ils privilégient le recours à la conciliation en recourant au comité consultatif de règlement à l’amiable des marchés publics compétent, ou à la médiation, en saisissant le médiateur des entreprises ou le médiateur des assurances.</w:t>
      </w:r>
    </w:p>
    <w:p w14:paraId="58264E3E" w14:textId="77777777" w:rsidR="006545F6" w:rsidRPr="00F93EF3" w:rsidRDefault="006545F6" w:rsidP="007F43F3">
      <w:pPr>
        <w:pStyle w:val="06-TitreARTICLEAE"/>
        <w:keepLines/>
      </w:pPr>
      <w:r w:rsidRPr="00F93EF3">
        <w:t>Protection des données à caractère personnel</w:t>
      </w:r>
    </w:p>
    <w:p w14:paraId="50948334" w14:textId="77777777" w:rsidR="006545F6" w:rsidRPr="00C97242" w:rsidRDefault="006545F6" w:rsidP="007F43F3">
      <w:pPr>
        <w:keepLines/>
        <w:spacing w:before="240"/>
        <w:jc w:val="both"/>
      </w:pPr>
      <w:r w:rsidRPr="0060769F">
        <w:rPr>
          <w:iCs/>
        </w:rPr>
        <w:t xml:space="preserve">Dans le </w:t>
      </w:r>
      <w:r w:rsidRPr="00C97242">
        <w:t>cadre de leurs relations contractuelles, le titulaire du marché et l'acheteur s’engagent à respecter la règlementation en vigueur applicable au traitement des données à caractère personnel et, en particulier, le Règlement général sur la protection des données (règlement (UE) 2016/679 du Parlement européen et du Conseil du 27 avril 2016).</w:t>
      </w:r>
    </w:p>
    <w:p w14:paraId="6C7A4432" w14:textId="77777777" w:rsidR="006545F6" w:rsidRPr="00C97242" w:rsidRDefault="006545F6" w:rsidP="007F43F3">
      <w:pPr>
        <w:keepLines/>
        <w:spacing w:before="120"/>
        <w:jc w:val="both"/>
      </w:pPr>
      <w:r w:rsidRPr="00C97242">
        <w:t>Le titulaire du marché devra apporter à l'acheteur des garanties suffisantes quant à la mise en œuvre de mesures techniques et organisationnelles appropriées de manière à ce que le traitement réponde aux exigences du règlement européen et garantisse la protection des droits de la personne concernée.</w:t>
      </w:r>
    </w:p>
    <w:p w14:paraId="299717FE" w14:textId="77777777" w:rsidR="006545F6" w:rsidRPr="0060769F" w:rsidRDefault="006545F6" w:rsidP="007F43F3">
      <w:pPr>
        <w:keepNext/>
        <w:keepLines/>
        <w:spacing w:before="120"/>
        <w:jc w:val="both"/>
        <w:rPr>
          <w:iCs/>
        </w:rPr>
      </w:pPr>
      <w:r w:rsidRPr="0060769F">
        <w:rPr>
          <w:iCs/>
        </w:rPr>
        <w:t>A cet effet, le titulaire du marché s'engage à :</w:t>
      </w:r>
    </w:p>
    <w:p w14:paraId="24803F6B" w14:textId="77777777" w:rsidR="006545F6" w:rsidRPr="0060769F" w:rsidRDefault="006545F6" w:rsidP="007F43F3">
      <w:pPr>
        <w:pStyle w:val="Paragraphedeliste"/>
        <w:keepNext/>
        <w:keepLines/>
        <w:numPr>
          <w:ilvl w:val="0"/>
          <w:numId w:val="3"/>
        </w:numPr>
        <w:tabs>
          <w:tab w:val="left" w:pos="284"/>
        </w:tabs>
        <w:ind w:left="284" w:hanging="284"/>
        <w:contextualSpacing/>
        <w:jc w:val="both"/>
      </w:pPr>
      <w:r w:rsidRPr="0060769F">
        <w:rPr>
          <w:color w:val="000000"/>
        </w:rPr>
        <w:t>garantir la confidentialité des données à caractère personnel traitées dans le cadre du présent marché</w:t>
      </w:r>
      <w:r>
        <w:rPr>
          <w:color w:val="000000"/>
        </w:rPr>
        <w:t>,</w:t>
      </w:r>
    </w:p>
    <w:p w14:paraId="670DC509" w14:textId="77777777" w:rsidR="006545F6" w:rsidRPr="0060769F" w:rsidRDefault="006545F6" w:rsidP="007F43F3">
      <w:pPr>
        <w:pStyle w:val="Paragraphedeliste"/>
        <w:keepLines/>
        <w:numPr>
          <w:ilvl w:val="0"/>
          <w:numId w:val="3"/>
        </w:numPr>
        <w:tabs>
          <w:tab w:val="left" w:pos="284"/>
        </w:tabs>
        <w:ind w:left="284" w:hanging="284"/>
        <w:contextualSpacing/>
        <w:jc w:val="both"/>
      </w:pPr>
      <w:r w:rsidRPr="0060769F">
        <w:rPr>
          <w:color w:val="000000"/>
        </w:rPr>
        <w:t>collecter et traiter les données personnelles uniquement dans la finalité poursuivie par l'exécution du marché ou en exécution d'une obligation légale ou avec l'accord explicite de l'acheteur</w:t>
      </w:r>
      <w:r>
        <w:rPr>
          <w:color w:val="000000"/>
        </w:rPr>
        <w:t>,</w:t>
      </w:r>
    </w:p>
    <w:p w14:paraId="164CC9F5" w14:textId="77777777" w:rsidR="006545F6" w:rsidRPr="0060769F" w:rsidRDefault="006545F6" w:rsidP="007F43F3">
      <w:pPr>
        <w:pStyle w:val="Paragraphedeliste"/>
        <w:keepLines/>
        <w:numPr>
          <w:ilvl w:val="0"/>
          <w:numId w:val="3"/>
        </w:numPr>
        <w:tabs>
          <w:tab w:val="left" w:pos="284"/>
        </w:tabs>
        <w:ind w:left="284" w:hanging="284"/>
        <w:contextualSpacing/>
        <w:jc w:val="both"/>
      </w:pPr>
      <w:r w:rsidRPr="0060769F">
        <w:rPr>
          <w:color w:val="000000"/>
        </w:rPr>
        <w:t>collecter et traiter les données conformément aux instructions données par l'acheteur et informer ce dernier de toute instruction qui conduirait à une violation du règlement européen pour la protection des données</w:t>
      </w:r>
      <w:r>
        <w:rPr>
          <w:color w:val="000000"/>
        </w:rPr>
        <w:t>,</w:t>
      </w:r>
    </w:p>
    <w:p w14:paraId="1AEC6DC2" w14:textId="77777777" w:rsidR="006545F6" w:rsidRPr="0060769F" w:rsidRDefault="006545F6" w:rsidP="007F43F3">
      <w:pPr>
        <w:pStyle w:val="Paragraphedeliste"/>
        <w:keepLines/>
        <w:numPr>
          <w:ilvl w:val="0"/>
          <w:numId w:val="3"/>
        </w:numPr>
        <w:tabs>
          <w:tab w:val="left" w:pos="284"/>
        </w:tabs>
        <w:ind w:left="284" w:hanging="284"/>
        <w:contextualSpacing/>
        <w:jc w:val="both"/>
      </w:pPr>
      <w:r w:rsidRPr="0060769F">
        <w:rPr>
          <w:color w:val="000000"/>
        </w:rPr>
        <w:t>veiller à ce que les personnes autorisées à traiter les données personnelles en application du présent contrat s'engagent à respecter la confidentialité des données et reçoivent la formation nécessaire en matière de protection des données à caractère personnel.</w:t>
      </w:r>
    </w:p>
    <w:p w14:paraId="7B3B7654" w14:textId="77777777" w:rsidR="006545F6" w:rsidRPr="0060769F" w:rsidRDefault="006545F6" w:rsidP="007F43F3">
      <w:pPr>
        <w:keepLines/>
        <w:spacing w:before="120"/>
        <w:jc w:val="both"/>
        <w:rPr>
          <w:iCs/>
        </w:rPr>
      </w:pPr>
      <w:r w:rsidRPr="0060769F">
        <w:rPr>
          <w:iCs/>
        </w:rPr>
        <w:t xml:space="preserve">Le titulaire du marché est aussi tenu à une obligation d’assistance, d’alerte et de conseil. Ainsi, si pour le titulaire, une instruction de l'acheteur constitue une violation des règles en matière de protection </w:t>
      </w:r>
      <w:r w:rsidRPr="00C97242">
        <w:t>des</w:t>
      </w:r>
      <w:r w:rsidRPr="0060769F">
        <w:rPr>
          <w:iCs/>
        </w:rPr>
        <w:t xml:space="preserve"> données, il devra immédiatement l’en informer.</w:t>
      </w:r>
    </w:p>
    <w:p w14:paraId="33375FF7" w14:textId="77777777" w:rsidR="006545F6" w:rsidRPr="0060769F" w:rsidRDefault="006545F6" w:rsidP="007F43F3">
      <w:pPr>
        <w:keepLines/>
        <w:spacing w:before="120"/>
        <w:jc w:val="both"/>
        <w:rPr>
          <w:iCs/>
        </w:rPr>
      </w:pPr>
      <w:r w:rsidRPr="0060769F">
        <w:rPr>
          <w:iCs/>
        </w:rPr>
        <w:t xml:space="preserve">Si le titulaire envisage de faire appel à un sous-traitant, il devra obtenir l’autorisation écrite de l'acheteur. Le sous-traitant est soumis aux mêmes obligations que celles prévues au présent contrat. Si le sous-traitant ne respecte pas ses obligations, le titulaire est pleinement responsable vis-à-vis de l'acheteur de l’exécution par le sous-traitant de ses obligations. </w:t>
      </w:r>
    </w:p>
    <w:p w14:paraId="6E694C7C" w14:textId="77777777" w:rsidR="006545F6" w:rsidRPr="0060769F" w:rsidRDefault="006545F6" w:rsidP="007F43F3">
      <w:pPr>
        <w:keepNext/>
        <w:keepLines/>
        <w:spacing w:before="120"/>
        <w:jc w:val="both"/>
        <w:rPr>
          <w:iCs/>
        </w:rPr>
      </w:pPr>
      <w:r w:rsidRPr="0060769F">
        <w:rPr>
          <w:iCs/>
        </w:rPr>
        <w:lastRenderedPageBreak/>
        <w:t>Le titulaire du marché devra également :</w:t>
      </w:r>
    </w:p>
    <w:p w14:paraId="58A8355E" w14:textId="77777777" w:rsidR="006545F6" w:rsidRPr="0060769F" w:rsidRDefault="006545F6" w:rsidP="007F43F3">
      <w:pPr>
        <w:pStyle w:val="Paragraphedeliste"/>
        <w:keepNext/>
        <w:keepLines/>
        <w:numPr>
          <w:ilvl w:val="0"/>
          <w:numId w:val="3"/>
        </w:numPr>
        <w:tabs>
          <w:tab w:val="left" w:pos="284"/>
        </w:tabs>
        <w:ind w:left="284" w:hanging="284"/>
        <w:contextualSpacing/>
        <w:jc w:val="both"/>
        <w:rPr>
          <w:color w:val="000000"/>
        </w:rPr>
      </w:pPr>
      <w:r w:rsidRPr="0060769F">
        <w:rPr>
          <w:color w:val="000000"/>
        </w:rPr>
        <w:t>mettre à disposition de l'acheteur, à sa demande, la documentation nécessaire pour démontrer le respect de toutes les obligations imposées par le RGPD</w:t>
      </w:r>
      <w:r>
        <w:rPr>
          <w:color w:val="000000"/>
        </w:rPr>
        <w:t>,</w:t>
      </w:r>
    </w:p>
    <w:p w14:paraId="48144EF5" w14:textId="77777777" w:rsidR="006545F6" w:rsidRPr="00C97242" w:rsidRDefault="006545F6" w:rsidP="007F43F3">
      <w:pPr>
        <w:pStyle w:val="Paragraphedeliste"/>
        <w:keepLines/>
        <w:numPr>
          <w:ilvl w:val="0"/>
          <w:numId w:val="3"/>
        </w:numPr>
        <w:tabs>
          <w:tab w:val="left" w:pos="284"/>
        </w:tabs>
        <w:ind w:left="284" w:hanging="284"/>
        <w:contextualSpacing/>
        <w:jc w:val="both"/>
        <w:rPr>
          <w:color w:val="000000"/>
        </w:rPr>
      </w:pPr>
      <w:r w:rsidRPr="0060769F">
        <w:rPr>
          <w:color w:val="000000"/>
        </w:rPr>
        <w:t>communiquer à l'acheteur le nom et les coordonnées de son délégué à la protection des données s'il en a désigné un en application de l'article 37 du RGPD.</w:t>
      </w:r>
    </w:p>
    <w:p w14:paraId="7A84360E" w14:textId="77777777" w:rsidR="006545F6" w:rsidRPr="00F93EF3" w:rsidRDefault="006545F6" w:rsidP="007F43F3">
      <w:pPr>
        <w:pStyle w:val="06-TitreARTICLEAE"/>
        <w:keepLines/>
      </w:pPr>
      <w:r w:rsidRPr="00F93EF3">
        <w:t>Engagement sur la situation juridique et fiscale</w:t>
      </w:r>
    </w:p>
    <w:p w14:paraId="3D1AA502" w14:textId="77777777" w:rsidR="006545F6" w:rsidRDefault="006545F6" w:rsidP="007F43F3">
      <w:pPr>
        <w:keepLines/>
        <w:spacing w:before="240"/>
        <w:jc w:val="both"/>
        <w:rPr>
          <w:rFonts w:ascii="Calibri" w:hAnsi="Calibri"/>
        </w:rPr>
      </w:pPr>
      <w:bookmarkStart w:id="11" w:name="_Hlk29476075"/>
      <w:r>
        <w:t>Le candidat retenu s’engage à fournir à l’acheteur, tous les 6 mois à compter de la notification et jusqu’au terme du marché, les documents prévus à l’article D. 8222-5 ou D. 8222-7 ou D. 8254-2 à D. 8254-5 et à l’article R. 1263-12 du Code du travail.</w:t>
      </w:r>
    </w:p>
    <w:p w14:paraId="4239032F" w14:textId="77777777" w:rsidR="006545F6" w:rsidRDefault="006545F6" w:rsidP="007F43F3">
      <w:pPr>
        <w:keepLines/>
        <w:jc w:val="both"/>
      </w:pPr>
      <w:r>
        <w:t>L'acheteur pourra résilier le marché aux torts de l'assureur si ce dernier refuse de produire ces pièces, après mise en demeure d'un délai minimum d'un mois.</w:t>
      </w:r>
    </w:p>
    <w:p w14:paraId="203C0A87" w14:textId="6204F94E" w:rsidR="00E677FD" w:rsidRPr="00CB78D4" w:rsidRDefault="006545F6" w:rsidP="00E677FD">
      <w:pPr>
        <w:keepLines/>
        <w:spacing w:before="120"/>
        <w:jc w:val="both"/>
      </w:pPr>
      <w:r>
        <w:t xml:space="preserve">Par ailleurs, si l'acheteur est informé par un agent de contrôle de la situation irrégulière du candidat retenu au regard des articles L. 8221-3 et L. 8221-5 du Code du travail, il lui enjoindra conformément à l'article L. 8222-6 du Code du travail d’apporter la preuve qu’il a mis fin à la situation délictuelle. A défaut de correction des irrégularités dans un délai de deux mois, </w:t>
      </w:r>
      <w:bookmarkEnd w:id="11"/>
      <w:r>
        <w:t>le contrat pourra être rompu sans indemnité, aux frais et risques de l'entrepreneur.</w:t>
      </w:r>
      <w:bookmarkStart w:id="12" w:name="_Toc11654489"/>
      <w:bookmarkStart w:id="13" w:name="_Toc11654731"/>
    </w:p>
    <w:bookmarkEnd w:id="12"/>
    <w:bookmarkEnd w:id="13"/>
    <w:p w14:paraId="3A6C9876" w14:textId="77777777" w:rsidR="006545F6" w:rsidRPr="00F93EF3" w:rsidRDefault="006545F6" w:rsidP="007F43F3">
      <w:pPr>
        <w:pStyle w:val="06-TitreARTICLEAE"/>
        <w:keepLines/>
      </w:pPr>
      <w:r w:rsidRPr="00F93EF3">
        <w:t>Dérogations au CCAG FCS</w:t>
      </w:r>
    </w:p>
    <w:p w14:paraId="7321C247" w14:textId="5E7016A9" w:rsidR="006545F6" w:rsidRPr="00802E95" w:rsidRDefault="006545F6" w:rsidP="007F43F3">
      <w:pPr>
        <w:keepLines/>
        <w:spacing w:before="240"/>
        <w:jc w:val="both"/>
        <w:rPr>
          <w:rFonts w:asciiTheme="majorHAnsi" w:hAnsiTheme="majorHAnsi" w:cstheme="majorHAnsi"/>
        </w:rPr>
      </w:pPr>
      <w:r w:rsidRPr="00802E95">
        <w:rPr>
          <w:rFonts w:asciiTheme="majorHAnsi" w:hAnsiTheme="majorHAnsi" w:cstheme="majorHAnsi"/>
        </w:rPr>
        <w:t xml:space="preserve">Les </w:t>
      </w:r>
      <w:r w:rsidR="00E677FD">
        <w:rPr>
          <w:rFonts w:asciiTheme="majorHAnsi" w:hAnsiTheme="majorHAnsi" w:cs="Arial"/>
        </w:rPr>
        <w:t>clauses des présentes conditions</w:t>
      </w:r>
      <w:r w:rsidR="00E677FD" w:rsidRPr="00802E95">
        <w:rPr>
          <w:rFonts w:asciiTheme="majorHAnsi" w:hAnsiTheme="majorHAnsi" w:cs="Arial"/>
        </w:rPr>
        <w:t xml:space="preserve"> particulières </w:t>
      </w:r>
      <w:r w:rsidRPr="00802E95">
        <w:rPr>
          <w:rFonts w:asciiTheme="majorHAnsi" w:hAnsiTheme="majorHAnsi" w:cstheme="majorHAnsi"/>
        </w:rPr>
        <w:t xml:space="preserve">dérogent aux clauses suivantes du </w:t>
      </w:r>
      <w:r w:rsidRPr="00F93EF3">
        <w:t>CCAG</w:t>
      </w:r>
      <w:r>
        <w:rPr>
          <w:rFonts w:asciiTheme="majorHAnsi" w:hAnsiTheme="majorHAnsi" w:cstheme="majorHAnsi"/>
        </w:rPr>
        <w:t xml:space="preserve"> </w:t>
      </w:r>
      <w:r w:rsidRPr="00802E95">
        <w:rPr>
          <w:rFonts w:asciiTheme="majorHAnsi" w:hAnsiTheme="majorHAnsi" w:cstheme="majorHAnsi"/>
        </w:rPr>
        <w:t>FCS :</w:t>
      </w:r>
    </w:p>
    <w:p w14:paraId="71270EB5" w14:textId="708BBF70" w:rsidR="006545F6" w:rsidRPr="007A1B9A" w:rsidRDefault="006545F6" w:rsidP="007F43F3">
      <w:pPr>
        <w:pStyle w:val="Textecourant"/>
        <w:keepLines/>
        <w:numPr>
          <w:ilvl w:val="0"/>
          <w:numId w:val="20"/>
        </w:numPr>
        <w:spacing w:after="0"/>
        <w:rPr>
          <w:rFonts w:asciiTheme="majorHAnsi" w:hAnsiTheme="majorHAnsi" w:cstheme="majorHAnsi"/>
        </w:rPr>
      </w:pPr>
      <w:r w:rsidRPr="007A1B9A">
        <w:rPr>
          <w:rFonts w:asciiTheme="majorHAnsi" w:hAnsiTheme="majorHAnsi" w:cstheme="majorHAnsi"/>
        </w:rPr>
        <w:t>Article 4</w:t>
      </w:r>
      <w:r w:rsidR="00B81A19">
        <w:rPr>
          <w:rFonts w:asciiTheme="majorHAnsi" w:hAnsiTheme="majorHAnsi" w:cstheme="majorHAnsi"/>
        </w:rPr>
        <w:t>.1</w:t>
      </w:r>
      <w:r w:rsidRPr="007A1B9A">
        <w:rPr>
          <w:rFonts w:asciiTheme="majorHAnsi" w:hAnsiTheme="majorHAnsi" w:cstheme="majorHAnsi"/>
        </w:rPr>
        <w:t xml:space="preserve"> relatif aux pièces contractuelles,</w:t>
      </w:r>
    </w:p>
    <w:p w14:paraId="026C2BC5" w14:textId="77777777" w:rsidR="006545F6" w:rsidRPr="007A1B9A" w:rsidRDefault="006545F6" w:rsidP="007F43F3">
      <w:pPr>
        <w:pStyle w:val="Textecourant"/>
        <w:keepLines/>
        <w:numPr>
          <w:ilvl w:val="0"/>
          <w:numId w:val="20"/>
        </w:numPr>
        <w:spacing w:after="0"/>
        <w:rPr>
          <w:rFonts w:asciiTheme="majorHAnsi" w:hAnsiTheme="majorHAnsi" w:cstheme="majorHAnsi"/>
        </w:rPr>
      </w:pPr>
      <w:r w:rsidRPr="007A1B9A">
        <w:rPr>
          <w:rFonts w:asciiTheme="majorHAnsi" w:hAnsiTheme="majorHAnsi" w:cstheme="majorHAnsi"/>
        </w:rPr>
        <w:t>Articles 11.1 et 11.2 relatifs aux avances et acomptes,</w:t>
      </w:r>
    </w:p>
    <w:p w14:paraId="0AD7DB58" w14:textId="77777777" w:rsidR="006545F6" w:rsidRPr="007A1B9A" w:rsidRDefault="006545F6" w:rsidP="007F43F3">
      <w:pPr>
        <w:pStyle w:val="Textecourant"/>
        <w:keepLines/>
        <w:numPr>
          <w:ilvl w:val="0"/>
          <w:numId w:val="20"/>
        </w:numPr>
        <w:spacing w:after="0"/>
        <w:rPr>
          <w:rFonts w:asciiTheme="majorHAnsi" w:hAnsiTheme="majorHAnsi" w:cstheme="majorHAnsi"/>
        </w:rPr>
      </w:pPr>
      <w:r w:rsidRPr="007A1B9A">
        <w:rPr>
          <w:rFonts w:asciiTheme="majorHAnsi" w:hAnsiTheme="majorHAnsi" w:cstheme="majorHAnsi"/>
        </w:rPr>
        <w:t>Article 12 relatif au règlement en cas de groupement d'opérateurs économiques ou de sous-traitance. En cas de groupement conjoint d’intermédiaire (courtier, agent, …) et d‘assureur(s), la pratique est l’appel de la prime d’assurance par l’intermédiaire d’assurance. La prime comporte tant la rémunération de l’assureur que la commission de l’intermédiaire. Les sommes se rapportant à l'exécution des prestations de chacun sont réparties ensuite entre assureur et intermédiaire,</w:t>
      </w:r>
    </w:p>
    <w:p w14:paraId="160669FC" w14:textId="77777777" w:rsidR="006545F6" w:rsidRPr="007A1B9A" w:rsidRDefault="006545F6" w:rsidP="007F43F3">
      <w:pPr>
        <w:pStyle w:val="Textecourant"/>
        <w:keepLines/>
        <w:numPr>
          <w:ilvl w:val="0"/>
          <w:numId w:val="20"/>
        </w:numPr>
        <w:spacing w:after="0"/>
        <w:rPr>
          <w:rFonts w:asciiTheme="majorHAnsi" w:hAnsiTheme="majorHAnsi" w:cstheme="majorHAnsi"/>
        </w:rPr>
      </w:pPr>
      <w:r w:rsidRPr="007A1B9A">
        <w:rPr>
          <w:rFonts w:asciiTheme="majorHAnsi" w:hAnsiTheme="majorHAnsi" w:cstheme="majorHAnsi"/>
        </w:rPr>
        <w:t>Articles 38 à 45 relatifs à la résiliation,</w:t>
      </w:r>
    </w:p>
    <w:p w14:paraId="0F1C96B2" w14:textId="77777777" w:rsidR="006545F6" w:rsidRPr="007A1B9A" w:rsidRDefault="006545F6" w:rsidP="007F43F3">
      <w:pPr>
        <w:pStyle w:val="Textecourant"/>
        <w:keepLines/>
        <w:numPr>
          <w:ilvl w:val="0"/>
          <w:numId w:val="20"/>
        </w:numPr>
        <w:spacing w:after="0"/>
        <w:rPr>
          <w:rFonts w:asciiTheme="majorHAnsi" w:hAnsiTheme="majorHAnsi" w:cstheme="majorHAnsi"/>
        </w:rPr>
      </w:pPr>
      <w:r w:rsidRPr="007A1B9A">
        <w:rPr>
          <w:rFonts w:asciiTheme="majorHAnsi" w:hAnsiTheme="majorHAnsi" w:cstheme="majorHAnsi"/>
        </w:rPr>
        <w:t>Article 14 relatif aux pénalités,</w:t>
      </w:r>
    </w:p>
    <w:p w14:paraId="495992B0" w14:textId="77777777" w:rsidR="000363B3" w:rsidRDefault="006545F6" w:rsidP="007F43F3">
      <w:pPr>
        <w:pStyle w:val="Textecourant"/>
        <w:keepLines/>
        <w:numPr>
          <w:ilvl w:val="0"/>
          <w:numId w:val="20"/>
        </w:numPr>
        <w:spacing w:after="0"/>
        <w:rPr>
          <w:rFonts w:asciiTheme="majorHAnsi" w:hAnsiTheme="majorHAnsi" w:cstheme="majorHAnsi"/>
        </w:rPr>
      </w:pPr>
      <w:r w:rsidRPr="007A1B9A">
        <w:rPr>
          <w:rFonts w:asciiTheme="majorHAnsi" w:hAnsiTheme="majorHAnsi" w:cstheme="majorHAnsi"/>
        </w:rPr>
        <w:t>Article 45 relatif à l’exécution de la prestation aux frais et risques du titulaire.</w:t>
      </w:r>
      <w:bookmarkEnd w:id="9"/>
    </w:p>
    <w:p w14:paraId="06D6B47C" w14:textId="0C2D8525" w:rsidR="00867B2A" w:rsidRDefault="00867B2A" w:rsidP="007F43F3">
      <w:pPr>
        <w:keepLines/>
      </w:pPr>
      <w:r w:rsidRPr="00731E36">
        <w:rPr>
          <w:rStyle w:val="Appelnotedebasdep"/>
          <w:rFonts w:ascii="Arial Gras" w:hAnsi="Arial Gras"/>
          <w:b/>
          <w:vanish/>
          <w:color w:val="FFFFFF" w:themeColor="background1"/>
          <w:szCs w:val="18"/>
        </w:rPr>
        <w:footnoteReference w:id="1"/>
      </w:r>
    </w:p>
    <w:sectPr w:rsidR="00867B2A" w:rsidSect="000C7084">
      <w:footerReference w:type="default" r:id="rId9"/>
      <w:footnotePr>
        <w:numRestart w:val="eachSect"/>
      </w:footnotePr>
      <w:pgSz w:w="16840" w:h="11907" w:orient="landscape" w:code="9"/>
      <w:pgMar w:top="1134" w:right="1134" w:bottom="1134" w:left="1418" w:header="720"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DDC2E" w14:textId="77777777" w:rsidR="00391914" w:rsidRDefault="00391914">
      <w:r>
        <w:separator/>
      </w:r>
    </w:p>
  </w:endnote>
  <w:endnote w:type="continuationSeparator" w:id="0">
    <w:p w14:paraId="54D5C581" w14:textId="77777777" w:rsidR="00391914" w:rsidRDefault="00391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rial Gras">
    <w:panose1 w:val="020B0704020202020204"/>
    <w:charset w:val="00"/>
    <w:family w:val="roman"/>
    <w:notTrueType/>
    <w:pitch w:val="default"/>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rianne Light">
    <w:altName w:val="Calibri"/>
    <w:charset w:val="00"/>
    <w:family w:val="auto"/>
    <w:pitch w:val="variable"/>
    <w:sig w:usb0="0000000F" w:usb1="00000000" w:usb2="00000000" w:usb3="00000000" w:csb0="00000003" w:csb1="00000000"/>
  </w:font>
  <w:font w:name="Marianne">
    <w:altName w:val="Calibri"/>
    <w:charset w:val="00"/>
    <w:family w:val="auto"/>
    <w:pitch w:val="variable"/>
    <w:sig w:usb0="0000000F" w:usb1="00000000" w:usb2="00000000" w:usb3="00000000" w:csb0="00000003"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A7B4D" w14:textId="77777777" w:rsidR="006049EE" w:rsidRDefault="006049EE">
    <w:pPr>
      <w:pStyle w:val="Pieddepage"/>
      <w:framePr w:w="576" w:wrap="around" w:vAnchor="page" w:hAnchor="page" w:x="1" w:y="16161"/>
      <w:ind w:firstLine="360"/>
      <w:jc w:val="right"/>
      <w:rPr>
        <w:rStyle w:val="Numrodepage"/>
      </w:rPr>
    </w:pPr>
  </w:p>
  <w:p w14:paraId="05492579" w14:textId="10824D92" w:rsidR="006049EE" w:rsidRDefault="005B2ABA" w:rsidP="005B2ABA">
    <w:pPr>
      <w:pStyle w:val="Pieddepage"/>
      <w:widowControl w:val="0"/>
      <w:jc w:val="center"/>
      <w:rPr>
        <w:sz w:val="18"/>
      </w:rPr>
    </w:pPr>
    <w:r w:rsidRPr="00146991">
      <w:rPr>
        <w:rFonts w:cs="Arial"/>
        <w:szCs w:val="22"/>
      </w:rPr>
      <w:t>Assurance « </w:t>
    </w:r>
    <w:r w:rsidR="00460107">
      <w:rPr>
        <w:rFonts w:cs="Arial"/>
        <w:szCs w:val="22"/>
      </w:rPr>
      <w:t>responsabilité</w:t>
    </w:r>
    <w:r w:rsidRPr="00146991">
      <w:rPr>
        <w:rFonts w:cs="Arial"/>
        <w:szCs w:val="22"/>
      </w:rPr>
      <w:t xml:space="preserve"> et risques annexes</w:t>
    </w:r>
    <w:r>
      <w:rPr>
        <w:rFonts w:cs="Arial"/>
        <w:szCs w:val="22"/>
      </w:rPr>
      <w:t> </w:t>
    </w:r>
    <w:r w:rsidRPr="00146991">
      <w:rPr>
        <w:rFonts w:cs="Arial"/>
        <w:szCs w:val="22"/>
      </w:rPr>
      <w:t>»</w:t>
    </w:r>
    <w:r>
      <w:rPr>
        <w:rFonts w:cs="Arial"/>
        <w:szCs w:val="22"/>
      </w:rPr>
      <w:t xml:space="preserve"> </w:t>
    </w:r>
    <w:r>
      <w:rPr>
        <w:rFonts w:cs="Arial"/>
        <w:szCs w:val="22"/>
      </w:rPr>
      <w:br/>
    </w:r>
    <w:r w:rsidR="00664612">
      <w:rPr>
        <w:rFonts w:cs="Arial"/>
        <w:szCs w:val="22"/>
      </w:rPr>
      <w:t xml:space="preserve">Conditions </w:t>
    </w:r>
    <w:r>
      <w:rPr>
        <w:rFonts w:cs="Arial"/>
        <w:szCs w:val="22"/>
      </w:rPr>
      <w:t>particulières</w:t>
    </w:r>
    <w:r w:rsidRPr="00A62D99">
      <w:rPr>
        <w:rFonts w:cs="Arial"/>
        <w:szCs w:val="22"/>
      </w:rPr>
      <w:t xml:space="preserve"> </w:t>
    </w:r>
    <w:r>
      <w:rPr>
        <w:rFonts w:cs="Arial"/>
        <w:szCs w:val="22"/>
      </w:rPr>
      <w:t xml:space="preserve">- Page </w:t>
    </w:r>
    <w:r w:rsidRPr="002C011D">
      <w:rPr>
        <w:rFonts w:cs="Arial"/>
        <w:szCs w:val="22"/>
      </w:rPr>
      <w:fldChar w:fldCharType="begin"/>
    </w:r>
    <w:r w:rsidRPr="002C011D">
      <w:rPr>
        <w:rFonts w:cs="Arial"/>
        <w:szCs w:val="22"/>
      </w:rPr>
      <w:instrText>PAGE   \* MERGEFORMAT</w:instrText>
    </w:r>
    <w:r w:rsidRPr="002C011D">
      <w:rPr>
        <w:rFonts w:cs="Arial"/>
        <w:szCs w:val="22"/>
      </w:rPr>
      <w:fldChar w:fldCharType="separate"/>
    </w:r>
    <w:r>
      <w:rPr>
        <w:rFonts w:cs="Arial"/>
        <w:szCs w:val="22"/>
      </w:rPr>
      <w:t>12</w:t>
    </w:r>
    <w:r w:rsidRPr="002C011D">
      <w:rPr>
        <w:rFonts w:cs="Arial"/>
        <w:szCs w:val="22"/>
      </w:rPr>
      <w:fldChar w:fldCharType="end"/>
    </w:r>
    <w:r>
      <w:rPr>
        <w:rFonts w:cs="Arial"/>
        <w:szCs w:val="22"/>
      </w:rPr>
      <w:t>/</w:t>
    </w:r>
    <w:r w:rsidR="00F4258F">
      <w:rPr>
        <w:rFonts w:cs="Arial"/>
        <w:szCs w:val="22"/>
      </w:rPr>
      <w:fldChar w:fldCharType="begin"/>
    </w:r>
    <w:r w:rsidR="00F4258F">
      <w:rPr>
        <w:rFonts w:cs="Arial"/>
        <w:szCs w:val="22"/>
      </w:rPr>
      <w:instrText xml:space="preserve"> SECTIONPAGES   \* MERGEFORMAT </w:instrText>
    </w:r>
    <w:r w:rsidR="00F4258F">
      <w:rPr>
        <w:rFonts w:cs="Arial"/>
        <w:szCs w:val="22"/>
      </w:rPr>
      <w:fldChar w:fldCharType="separate"/>
    </w:r>
    <w:r w:rsidR="00D90820">
      <w:rPr>
        <w:rFonts w:cs="Arial"/>
        <w:noProof/>
        <w:szCs w:val="22"/>
      </w:rPr>
      <w:t>11</w:t>
    </w:r>
    <w:r w:rsidR="00F4258F">
      <w:rPr>
        <w:rFonts w:cs="Arial"/>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14967" w14:textId="77777777" w:rsidR="00391914" w:rsidRDefault="00391914">
      <w:r>
        <w:separator/>
      </w:r>
    </w:p>
  </w:footnote>
  <w:footnote w:type="continuationSeparator" w:id="0">
    <w:p w14:paraId="7C31DB7B" w14:textId="77777777" w:rsidR="00391914" w:rsidRDefault="00391914">
      <w:r>
        <w:continuationSeparator/>
      </w:r>
    </w:p>
  </w:footnote>
  <w:footnote w:id="1">
    <w:p w14:paraId="0E237B86" w14:textId="77777777" w:rsidR="00867B2A" w:rsidRPr="00464E15" w:rsidRDefault="00867B2A" w:rsidP="00867B2A">
      <w:pPr>
        <w:pStyle w:val="Notedebasdepage"/>
        <w:jc w:val="both"/>
        <w:rPr>
          <w:sz w:val="18"/>
          <w:szCs w:val="18"/>
        </w:rPr>
      </w:pPr>
      <w:r w:rsidRPr="00731E36">
        <w:rPr>
          <w:rStyle w:val="Appelnotedebasdep"/>
          <w:vanish/>
          <w:color w:val="FFFFFF" w:themeColor="background1"/>
          <w:sz w:val="2"/>
          <w:szCs w:val="2"/>
        </w:rPr>
        <w:footnoteRef/>
      </w:r>
      <w:r w:rsidRPr="00731E36">
        <w:rPr>
          <w:vanish/>
          <w:color w:val="FFFFFF" w:themeColor="background1"/>
          <w:sz w:val="2"/>
          <w:szCs w:val="2"/>
        </w:rPr>
        <w:t xml:space="preserve"> </w:t>
      </w:r>
      <w:r w:rsidRPr="00464E15">
        <w:rPr>
          <w:sz w:val="18"/>
          <w:szCs w:val="18"/>
        </w:rPr>
        <w:t xml:space="preserve">© PROTECTAS 2025 </w:t>
      </w:r>
      <w:r>
        <w:rPr>
          <w:sz w:val="18"/>
          <w:szCs w:val="18"/>
        </w:rPr>
        <w:t>-</w:t>
      </w:r>
      <w:r w:rsidRPr="00464E15">
        <w:rPr>
          <w:sz w:val="18"/>
          <w:szCs w:val="18"/>
        </w:rPr>
        <w:t xml:space="preserve"> Ce document est la propriété exclusive de la société PROTECTAS et est protégé par la législation française et internationale en vigueur au titre de la propriété intellectuelle (notamment mais sans s’y limiter, droits d’auteur et marques). Toute reproduction ou utilisation même partielle effectuée sans l'autorisation préalable des représentants légaux de la société PROTECTAS est constitutive d’un acte de contrefaçon susceptible d’engager la responsabilité civile et pénale de son auteur.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E661F"/>
    <w:multiLevelType w:val="multilevel"/>
    <w:tmpl w:val="CE760462"/>
    <w:lvl w:ilvl="0">
      <w:start w:val="1"/>
      <w:numFmt w:val="decimal"/>
      <w:pStyle w:val="06-TitreARTICLEAE"/>
      <w:lvlText w:val="ARTICLE %1 /"/>
      <w:lvlJc w:val="left"/>
      <w:pPr>
        <w:ind w:left="360" w:hanging="360"/>
      </w:pPr>
      <w:rPr>
        <w:rFonts w:ascii="Arial" w:hAnsi="Arial" w:hint="default"/>
        <w:b/>
        <w:i w:val="0"/>
        <w:sz w:val="22"/>
        <w:szCs w:val="22"/>
      </w:rPr>
    </w:lvl>
    <w:lvl w:ilvl="1">
      <w:start w:val="1"/>
      <w:numFmt w:val="none"/>
      <w:lvlText w:val="%1.1 -"/>
      <w:lvlJc w:val="left"/>
      <w:pPr>
        <w:ind w:left="973" w:hanging="831"/>
      </w:pPr>
      <w:rPr>
        <w:rFonts w:hint="default"/>
        <w:b/>
      </w:rPr>
    </w:lvl>
    <w:lvl w:ilvl="2">
      <w:start w:val="1"/>
      <w:numFmt w:val="decimal"/>
      <w:pStyle w:val="08Titre11-"/>
      <w:lvlText w:val="%1.%2.%3-"/>
      <w:lvlJc w:val="left"/>
      <w:pPr>
        <w:ind w:left="1588" w:hanging="868"/>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21343C9"/>
    <w:multiLevelType w:val="hybridMultilevel"/>
    <w:tmpl w:val="7DA49E4C"/>
    <w:lvl w:ilvl="0" w:tplc="FBBE687C">
      <w:start w:val="459"/>
      <w:numFmt w:val="bullet"/>
      <w:lvlText w:val=""/>
      <w:lvlJc w:val="left"/>
      <w:pPr>
        <w:ind w:left="720" w:hanging="360"/>
      </w:pPr>
      <w:rPr>
        <w:rFonts w:ascii="Wingdings 2" w:eastAsia="Times New Roman" w:hAnsi="Wingdings 2" w:cs="Times New Roman" w:hint="default"/>
        <w:sz w:val="28"/>
        <w:szCs w:val="28"/>
      </w:rPr>
    </w:lvl>
    <w:lvl w:ilvl="1" w:tplc="F72CFB14" w:tentative="1">
      <w:start w:val="1"/>
      <w:numFmt w:val="bullet"/>
      <w:lvlText w:val="o"/>
      <w:lvlJc w:val="left"/>
      <w:pPr>
        <w:ind w:left="1440" w:hanging="360"/>
      </w:pPr>
      <w:rPr>
        <w:rFonts w:ascii="Courier New" w:hAnsi="Courier New" w:cs="Courier New" w:hint="default"/>
      </w:rPr>
    </w:lvl>
    <w:lvl w:ilvl="2" w:tplc="BB16D40C" w:tentative="1">
      <w:start w:val="1"/>
      <w:numFmt w:val="bullet"/>
      <w:lvlText w:val=""/>
      <w:lvlJc w:val="left"/>
      <w:pPr>
        <w:ind w:left="2160" w:hanging="360"/>
      </w:pPr>
      <w:rPr>
        <w:rFonts w:ascii="Wingdings" w:hAnsi="Wingdings" w:hint="default"/>
      </w:rPr>
    </w:lvl>
    <w:lvl w:ilvl="3" w:tplc="6D304162" w:tentative="1">
      <w:start w:val="1"/>
      <w:numFmt w:val="bullet"/>
      <w:lvlText w:val=""/>
      <w:lvlJc w:val="left"/>
      <w:pPr>
        <w:ind w:left="2880" w:hanging="360"/>
      </w:pPr>
      <w:rPr>
        <w:rFonts w:ascii="Symbol" w:hAnsi="Symbol" w:hint="default"/>
      </w:rPr>
    </w:lvl>
    <w:lvl w:ilvl="4" w:tplc="B5D8C4E6" w:tentative="1">
      <w:start w:val="1"/>
      <w:numFmt w:val="bullet"/>
      <w:lvlText w:val="o"/>
      <w:lvlJc w:val="left"/>
      <w:pPr>
        <w:ind w:left="3600" w:hanging="360"/>
      </w:pPr>
      <w:rPr>
        <w:rFonts w:ascii="Courier New" w:hAnsi="Courier New" w:cs="Courier New" w:hint="default"/>
      </w:rPr>
    </w:lvl>
    <w:lvl w:ilvl="5" w:tplc="376EE698" w:tentative="1">
      <w:start w:val="1"/>
      <w:numFmt w:val="bullet"/>
      <w:lvlText w:val=""/>
      <w:lvlJc w:val="left"/>
      <w:pPr>
        <w:ind w:left="4320" w:hanging="360"/>
      </w:pPr>
      <w:rPr>
        <w:rFonts w:ascii="Wingdings" w:hAnsi="Wingdings" w:hint="default"/>
      </w:rPr>
    </w:lvl>
    <w:lvl w:ilvl="6" w:tplc="10E21470" w:tentative="1">
      <w:start w:val="1"/>
      <w:numFmt w:val="bullet"/>
      <w:lvlText w:val=""/>
      <w:lvlJc w:val="left"/>
      <w:pPr>
        <w:ind w:left="5040" w:hanging="360"/>
      </w:pPr>
      <w:rPr>
        <w:rFonts w:ascii="Symbol" w:hAnsi="Symbol" w:hint="default"/>
      </w:rPr>
    </w:lvl>
    <w:lvl w:ilvl="7" w:tplc="7F26548C" w:tentative="1">
      <w:start w:val="1"/>
      <w:numFmt w:val="bullet"/>
      <w:lvlText w:val="o"/>
      <w:lvlJc w:val="left"/>
      <w:pPr>
        <w:ind w:left="5760" w:hanging="360"/>
      </w:pPr>
      <w:rPr>
        <w:rFonts w:ascii="Courier New" w:hAnsi="Courier New" w:cs="Courier New" w:hint="default"/>
      </w:rPr>
    </w:lvl>
    <w:lvl w:ilvl="8" w:tplc="DE7E19AE" w:tentative="1">
      <w:start w:val="1"/>
      <w:numFmt w:val="bullet"/>
      <w:lvlText w:val=""/>
      <w:lvlJc w:val="left"/>
      <w:pPr>
        <w:ind w:left="6480" w:hanging="360"/>
      </w:pPr>
      <w:rPr>
        <w:rFonts w:ascii="Wingdings" w:hAnsi="Wingdings" w:hint="default"/>
      </w:rPr>
    </w:lvl>
  </w:abstractNum>
  <w:abstractNum w:abstractNumId="3" w15:restartNumberingAfterBreak="0">
    <w:nsid w:val="03A922B1"/>
    <w:multiLevelType w:val="hybridMultilevel"/>
    <w:tmpl w:val="D9C84CE4"/>
    <w:lvl w:ilvl="0" w:tplc="618230E2">
      <w:start w:val="15"/>
      <w:numFmt w:val="bullet"/>
      <w:lvlText w:val=""/>
      <w:lvlJc w:val="left"/>
      <w:pPr>
        <w:tabs>
          <w:tab w:val="num" w:pos="1973"/>
        </w:tabs>
        <w:ind w:left="1973" w:hanging="555"/>
      </w:pPr>
      <w:rPr>
        <w:rFonts w:ascii="Wingdings" w:eastAsia="Times New Roman" w:hAnsi="Wingdings" w:cs="Times New Roman" w:hint="default"/>
      </w:rPr>
    </w:lvl>
    <w:lvl w:ilvl="1" w:tplc="040C0003">
      <w:start w:val="1"/>
      <w:numFmt w:val="bullet"/>
      <w:lvlText w:val="o"/>
      <w:lvlJc w:val="left"/>
      <w:pPr>
        <w:tabs>
          <w:tab w:val="num" w:pos="2007"/>
        </w:tabs>
        <w:ind w:left="2007" w:hanging="360"/>
      </w:pPr>
      <w:rPr>
        <w:rFonts w:ascii="Courier New" w:hAnsi="Courier New" w:hint="default"/>
      </w:rPr>
    </w:lvl>
    <w:lvl w:ilvl="2" w:tplc="040C0005">
      <w:start w:val="1"/>
      <w:numFmt w:val="bullet"/>
      <w:lvlText w:val=""/>
      <w:lvlJc w:val="left"/>
      <w:pPr>
        <w:tabs>
          <w:tab w:val="num" w:pos="2727"/>
        </w:tabs>
        <w:ind w:left="2727" w:hanging="360"/>
      </w:pPr>
      <w:rPr>
        <w:rFonts w:ascii="Wingdings" w:hAnsi="Wingdings" w:hint="default"/>
      </w:rPr>
    </w:lvl>
    <w:lvl w:ilvl="3" w:tplc="040C000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0D040532"/>
    <w:multiLevelType w:val="multilevel"/>
    <w:tmpl w:val="46D49E18"/>
    <w:lvl w:ilvl="0">
      <w:start w:val="1"/>
      <w:numFmt w:val="upperLetter"/>
      <w:pStyle w:val="Titre1"/>
      <w:lvlText w:val="TITRE %1 /"/>
      <w:lvlJc w:val="left"/>
      <w:pPr>
        <w:tabs>
          <w:tab w:val="num" w:pos="1418"/>
        </w:tabs>
        <w:ind w:left="1418" w:hanging="1418"/>
      </w:pPr>
      <w:rPr>
        <w:rFonts w:ascii="Arial" w:hAnsi="Arial" w:hint="default"/>
        <w:b/>
        <w:i w:val="0"/>
        <w:strike w:val="0"/>
        <w:dstrike w:val="0"/>
        <w:vanish w:val="0"/>
        <w:color w:val="000000"/>
        <w:sz w:val="22"/>
        <w:szCs w:val="28"/>
        <w:vertAlign w:val="baseline"/>
      </w:rPr>
    </w:lvl>
    <w:lvl w:ilvl="1">
      <w:start w:val="1"/>
      <w:numFmt w:val="decimal"/>
      <w:lvlText w:val="%2 / "/>
      <w:lvlJc w:val="left"/>
      <w:pPr>
        <w:tabs>
          <w:tab w:val="num" w:pos="1134"/>
        </w:tabs>
        <w:ind w:left="1134" w:hanging="567"/>
      </w:pPr>
      <w:rPr>
        <w:rFonts w:ascii="Arial" w:hAnsi="Arial" w:hint="default"/>
        <w:b/>
        <w:i w:val="0"/>
        <w:caps/>
        <w:strike w:val="0"/>
        <w:dstrike w:val="0"/>
        <w:vanish w:val="0"/>
        <w:color w:val="000000"/>
        <w:sz w:val="24"/>
        <w:vertAlign w:val="baseline"/>
      </w:rPr>
    </w:lvl>
    <w:lvl w:ilvl="2">
      <w:start w:val="1"/>
      <w:numFmt w:val="decimal"/>
      <w:lvlText w:val="%2.%3 -"/>
      <w:lvlJc w:val="left"/>
      <w:pPr>
        <w:tabs>
          <w:tab w:val="num" w:pos="1985"/>
        </w:tabs>
        <w:ind w:left="1985" w:hanging="851"/>
      </w:pPr>
      <w:rPr>
        <w:rFonts w:hint="default"/>
        <w:b/>
      </w:rPr>
    </w:lvl>
    <w:lvl w:ilvl="3">
      <w:start w:val="1"/>
      <w:numFmt w:val="decimal"/>
      <w:lvlText w:val="%2.%3.%4 -"/>
      <w:lvlJc w:val="left"/>
      <w:pPr>
        <w:tabs>
          <w:tab w:val="num" w:pos="2835"/>
        </w:tabs>
        <w:ind w:left="2835" w:hanging="850"/>
      </w:pPr>
      <w:rPr>
        <w:rFonts w:hint="default"/>
      </w:rPr>
    </w:lvl>
    <w:lvl w:ilvl="4">
      <w:start w:val="1"/>
      <w:numFmt w:val="decimal"/>
      <w:lvlText w:val="%2.%3.%4.%5"/>
      <w:lvlJc w:val="left"/>
      <w:pPr>
        <w:tabs>
          <w:tab w:val="num" w:pos="3827"/>
        </w:tabs>
        <w:ind w:left="3827" w:hanging="992"/>
      </w:pPr>
      <w:rPr>
        <w:rFonts w:hint="default"/>
      </w:rPr>
    </w:lvl>
    <w:lvl w:ilvl="5">
      <w:start w:val="1"/>
      <w:numFmt w:val="decimal"/>
      <w:lvlText w:val="%1.%2.%3.%4.%5.%6."/>
      <w:lvlJc w:val="left"/>
      <w:pPr>
        <w:tabs>
          <w:tab w:val="num" w:pos="6946"/>
        </w:tabs>
        <w:ind w:left="6442" w:hanging="936"/>
      </w:pPr>
      <w:rPr>
        <w:rFonts w:hint="default"/>
      </w:rPr>
    </w:lvl>
    <w:lvl w:ilvl="6">
      <w:start w:val="1"/>
      <w:numFmt w:val="decimal"/>
      <w:lvlText w:val="%1.%2.%3.%4.%5.%6.%7."/>
      <w:lvlJc w:val="left"/>
      <w:pPr>
        <w:tabs>
          <w:tab w:val="num" w:pos="7306"/>
        </w:tabs>
        <w:ind w:left="6946" w:hanging="1080"/>
      </w:pPr>
      <w:rPr>
        <w:rFonts w:hint="default"/>
      </w:rPr>
    </w:lvl>
    <w:lvl w:ilvl="7">
      <w:start w:val="1"/>
      <w:numFmt w:val="decimal"/>
      <w:lvlText w:val="%1.%2.%3.%4.%5.%6.%7.%8."/>
      <w:lvlJc w:val="left"/>
      <w:pPr>
        <w:tabs>
          <w:tab w:val="num" w:pos="8026"/>
        </w:tabs>
        <w:ind w:left="7450" w:hanging="1224"/>
      </w:pPr>
      <w:rPr>
        <w:rFonts w:hint="default"/>
      </w:rPr>
    </w:lvl>
    <w:lvl w:ilvl="8">
      <w:start w:val="1"/>
      <w:numFmt w:val="decimal"/>
      <w:lvlText w:val="%1.%2.%3.%4.%5.%6.%7.%8.%9."/>
      <w:lvlJc w:val="left"/>
      <w:pPr>
        <w:tabs>
          <w:tab w:val="num" w:pos="8746"/>
        </w:tabs>
        <w:ind w:left="8026" w:hanging="1440"/>
      </w:pPr>
      <w:rPr>
        <w:rFonts w:hint="default"/>
      </w:rPr>
    </w:lvl>
  </w:abstractNum>
  <w:abstractNum w:abstractNumId="5" w15:restartNumberingAfterBreak="0">
    <w:nsid w:val="106B1DA5"/>
    <w:multiLevelType w:val="hybridMultilevel"/>
    <w:tmpl w:val="E8C8F3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734DD0"/>
    <w:multiLevelType w:val="hybridMultilevel"/>
    <w:tmpl w:val="D54690B8"/>
    <w:lvl w:ilvl="0" w:tplc="40AC6CEE">
      <w:start w:val="3"/>
      <w:numFmt w:val="bullet"/>
      <w:lvlText w:val="-"/>
      <w:lvlJc w:val="left"/>
      <w:pPr>
        <w:ind w:left="720" w:hanging="360"/>
      </w:pPr>
      <w:rPr>
        <w:rFonts w:ascii="Arial" w:eastAsia="Times New Roman" w:hAnsi="Arial" w:cs="Arial" w:hint="default"/>
      </w:rPr>
    </w:lvl>
    <w:lvl w:ilvl="1" w:tplc="4862674E" w:tentative="1">
      <w:start w:val="1"/>
      <w:numFmt w:val="bullet"/>
      <w:lvlText w:val="o"/>
      <w:lvlJc w:val="left"/>
      <w:pPr>
        <w:ind w:left="1440" w:hanging="360"/>
      </w:pPr>
      <w:rPr>
        <w:rFonts w:ascii="Courier New" w:hAnsi="Courier New" w:cs="Courier New" w:hint="default"/>
      </w:rPr>
    </w:lvl>
    <w:lvl w:ilvl="2" w:tplc="A6EE7B3A" w:tentative="1">
      <w:start w:val="1"/>
      <w:numFmt w:val="bullet"/>
      <w:lvlText w:val=""/>
      <w:lvlJc w:val="left"/>
      <w:pPr>
        <w:ind w:left="2160" w:hanging="360"/>
      </w:pPr>
      <w:rPr>
        <w:rFonts w:ascii="Wingdings" w:hAnsi="Wingdings" w:hint="default"/>
      </w:rPr>
    </w:lvl>
    <w:lvl w:ilvl="3" w:tplc="CB984032" w:tentative="1">
      <w:start w:val="1"/>
      <w:numFmt w:val="bullet"/>
      <w:lvlText w:val=""/>
      <w:lvlJc w:val="left"/>
      <w:pPr>
        <w:ind w:left="2880" w:hanging="360"/>
      </w:pPr>
      <w:rPr>
        <w:rFonts w:ascii="Symbol" w:hAnsi="Symbol" w:hint="default"/>
      </w:rPr>
    </w:lvl>
    <w:lvl w:ilvl="4" w:tplc="14206034" w:tentative="1">
      <w:start w:val="1"/>
      <w:numFmt w:val="bullet"/>
      <w:lvlText w:val="o"/>
      <w:lvlJc w:val="left"/>
      <w:pPr>
        <w:ind w:left="3600" w:hanging="360"/>
      </w:pPr>
      <w:rPr>
        <w:rFonts w:ascii="Courier New" w:hAnsi="Courier New" w:cs="Courier New" w:hint="default"/>
      </w:rPr>
    </w:lvl>
    <w:lvl w:ilvl="5" w:tplc="4370A282" w:tentative="1">
      <w:start w:val="1"/>
      <w:numFmt w:val="bullet"/>
      <w:lvlText w:val=""/>
      <w:lvlJc w:val="left"/>
      <w:pPr>
        <w:ind w:left="4320" w:hanging="360"/>
      </w:pPr>
      <w:rPr>
        <w:rFonts w:ascii="Wingdings" w:hAnsi="Wingdings" w:hint="default"/>
      </w:rPr>
    </w:lvl>
    <w:lvl w:ilvl="6" w:tplc="EAD691FA" w:tentative="1">
      <w:start w:val="1"/>
      <w:numFmt w:val="bullet"/>
      <w:lvlText w:val=""/>
      <w:lvlJc w:val="left"/>
      <w:pPr>
        <w:ind w:left="5040" w:hanging="360"/>
      </w:pPr>
      <w:rPr>
        <w:rFonts w:ascii="Symbol" w:hAnsi="Symbol" w:hint="default"/>
      </w:rPr>
    </w:lvl>
    <w:lvl w:ilvl="7" w:tplc="AC303B96" w:tentative="1">
      <w:start w:val="1"/>
      <w:numFmt w:val="bullet"/>
      <w:lvlText w:val="o"/>
      <w:lvlJc w:val="left"/>
      <w:pPr>
        <w:ind w:left="5760" w:hanging="360"/>
      </w:pPr>
      <w:rPr>
        <w:rFonts w:ascii="Courier New" w:hAnsi="Courier New" w:cs="Courier New" w:hint="default"/>
      </w:rPr>
    </w:lvl>
    <w:lvl w:ilvl="8" w:tplc="64C086B2" w:tentative="1">
      <w:start w:val="1"/>
      <w:numFmt w:val="bullet"/>
      <w:lvlText w:val=""/>
      <w:lvlJc w:val="left"/>
      <w:pPr>
        <w:ind w:left="6480" w:hanging="360"/>
      </w:pPr>
      <w:rPr>
        <w:rFonts w:ascii="Wingdings" w:hAnsi="Wingdings" w:hint="default"/>
      </w:rPr>
    </w:lvl>
  </w:abstractNum>
  <w:abstractNum w:abstractNumId="7" w15:restartNumberingAfterBreak="0">
    <w:nsid w:val="16835C7F"/>
    <w:multiLevelType w:val="multilevel"/>
    <w:tmpl w:val="93A83F1A"/>
    <w:lvl w:ilvl="0">
      <w:start w:val="1"/>
      <w:numFmt w:val="upperLetter"/>
      <w:lvlText w:val="TITRE %1 /"/>
      <w:lvlJc w:val="left"/>
      <w:pPr>
        <w:tabs>
          <w:tab w:val="num" w:pos="1418"/>
        </w:tabs>
        <w:ind w:left="1418" w:hanging="1418"/>
      </w:pPr>
      <w:rPr>
        <w:rFonts w:ascii="Arial" w:hAnsi="Arial" w:hint="default"/>
        <w:b/>
        <w:i w:val="0"/>
        <w:strike w:val="0"/>
        <w:dstrike w:val="0"/>
        <w:vanish w:val="0"/>
        <w:color w:val="FFFFFF"/>
        <w:sz w:val="26"/>
        <w:vertAlign w:val="baseline"/>
      </w:rPr>
    </w:lvl>
    <w:lvl w:ilvl="1">
      <w:start w:val="1"/>
      <w:numFmt w:val="decimal"/>
      <w:pStyle w:val="Titre2"/>
      <w:lvlText w:val="%2 / "/>
      <w:lvlJc w:val="left"/>
      <w:pPr>
        <w:tabs>
          <w:tab w:val="num" w:pos="567"/>
        </w:tabs>
        <w:ind w:left="567" w:hanging="567"/>
      </w:pPr>
      <w:rPr>
        <w:rFonts w:ascii="Arial" w:hAnsi="Arial" w:hint="default"/>
        <w:b/>
        <w:i w:val="0"/>
        <w:caps/>
        <w:strike w:val="0"/>
        <w:dstrike w:val="0"/>
        <w:vanish w:val="0"/>
        <w:color w:val="FFFFFF"/>
        <w:sz w:val="24"/>
        <w:u w:val="none"/>
        <w:vertAlign w:val="baseline"/>
      </w:rPr>
    </w:lvl>
    <w:lvl w:ilvl="2">
      <w:start w:val="1"/>
      <w:numFmt w:val="decimal"/>
      <w:pStyle w:val="Titre3"/>
      <w:lvlText w:val="%2.%3 -"/>
      <w:lvlJc w:val="left"/>
      <w:pPr>
        <w:tabs>
          <w:tab w:val="num" w:pos="1702"/>
        </w:tabs>
        <w:ind w:left="1702" w:hanging="851"/>
      </w:pPr>
      <w:rPr>
        <w:rFonts w:hint="default"/>
        <w:b/>
      </w:rPr>
    </w:lvl>
    <w:lvl w:ilvl="3">
      <w:start w:val="1"/>
      <w:numFmt w:val="decimal"/>
      <w:pStyle w:val="Titre4"/>
      <w:lvlText w:val="%2.%3.%4 -"/>
      <w:lvlJc w:val="left"/>
      <w:pPr>
        <w:tabs>
          <w:tab w:val="num" w:pos="2694"/>
        </w:tabs>
        <w:ind w:left="2694" w:hanging="850"/>
      </w:pPr>
      <w:rPr>
        <w:rFonts w:hint="default"/>
        <w:b w:val="0"/>
      </w:rPr>
    </w:lvl>
    <w:lvl w:ilvl="4">
      <w:start w:val="1"/>
      <w:numFmt w:val="decimal"/>
      <w:pStyle w:val="Titre5"/>
      <w:lvlText w:val="%2.%3.%4.%5"/>
      <w:lvlJc w:val="left"/>
      <w:pPr>
        <w:tabs>
          <w:tab w:val="num" w:pos="3827"/>
        </w:tabs>
        <w:ind w:left="3827" w:hanging="992"/>
      </w:pPr>
      <w:rPr>
        <w:rFonts w:hint="default"/>
        <w:b w:val="0"/>
      </w:rPr>
    </w:lvl>
    <w:lvl w:ilvl="5">
      <w:start w:val="1"/>
      <w:numFmt w:val="decimal"/>
      <w:lvlText w:val="%1.%2.%3.%4.%5.%6."/>
      <w:lvlJc w:val="left"/>
      <w:pPr>
        <w:tabs>
          <w:tab w:val="num" w:pos="6946"/>
        </w:tabs>
        <w:ind w:left="6442" w:hanging="936"/>
      </w:pPr>
      <w:rPr>
        <w:rFonts w:hint="default"/>
      </w:rPr>
    </w:lvl>
    <w:lvl w:ilvl="6">
      <w:start w:val="1"/>
      <w:numFmt w:val="decimal"/>
      <w:lvlText w:val="%1.%2.%3.%4.%5.%6.%7."/>
      <w:lvlJc w:val="left"/>
      <w:pPr>
        <w:tabs>
          <w:tab w:val="num" w:pos="7306"/>
        </w:tabs>
        <w:ind w:left="6946" w:hanging="1080"/>
      </w:pPr>
      <w:rPr>
        <w:rFonts w:hint="default"/>
      </w:rPr>
    </w:lvl>
    <w:lvl w:ilvl="7">
      <w:start w:val="1"/>
      <w:numFmt w:val="decimal"/>
      <w:lvlText w:val="%1.%2.%3.%4.%5.%6.%7.%8."/>
      <w:lvlJc w:val="left"/>
      <w:pPr>
        <w:tabs>
          <w:tab w:val="num" w:pos="8026"/>
        </w:tabs>
        <w:ind w:left="7450" w:hanging="1224"/>
      </w:pPr>
      <w:rPr>
        <w:rFonts w:hint="default"/>
      </w:rPr>
    </w:lvl>
    <w:lvl w:ilvl="8">
      <w:start w:val="1"/>
      <w:numFmt w:val="decimal"/>
      <w:lvlText w:val="%1.%2.%3.%4.%5.%6.%7.%8.%9."/>
      <w:lvlJc w:val="left"/>
      <w:pPr>
        <w:tabs>
          <w:tab w:val="num" w:pos="8746"/>
        </w:tabs>
        <w:ind w:left="8026" w:hanging="1440"/>
      </w:pPr>
      <w:rPr>
        <w:rFonts w:hint="default"/>
      </w:rPr>
    </w:lvl>
  </w:abstractNum>
  <w:abstractNum w:abstractNumId="8" w15:restartNumberingAfterBreak="0">
    <w:nsid w:val="16E0392A"/>
    <w:multiLevelType w:val="hybridMultilevel"/>
    <w:tmpl w:val="6A0CDC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31C1294"/>
    <w:multiLevelType w:val="hybridMultilevel"/>
    <w:tmpl w:val="0124FF62"/>
    <w:lvl w:ilvl="0" w:tplc="7B7E2ED4">
      <w:start w:val="18"/>
      <w:numFmt w:val="bullet"/>
      <w:lvlText w:val="-"/>
      <w:lvlJc w:val="left"/>
      <w:pPr>
        <w:ind w:left="720" w:hanging="360"/>
      </w:pPr>
      <w:rPr>
        <w:rFonts w:ascii="Trebuchet MS" w:eastAsia="Aptos" w:hAnsi="Trebuchet M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246D11C6"/>
    <w:multiLevelType w:val="multilevel"/>
    <w:tmpl w:val="E5E2D1B0"/>
    <w:name w:val="Liste Protectas AE2"/>
    <w:lvl w:ilvl="0">
      <w:start w:val="1"/>
      <w:numFmt w:val="decimal"/>
      <w:lvlText w:val="ARTICLE %1 /"/>
      <w:lvlJc w:val="left"/>
      <w:pPr>
        <w:ind w:left="360" w:hanging="360"/>
      </w:pPr>
      <w:rPr>
        <w:rFonts w:hint="default"/>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1 -"/>
      <w:lvlJc w:val="left"/>
      <w:pPr>
        <w:ind w:left="973" w:hanging="831"/>
      </w:pPr>
      <w:rPr>
        <w:rFonts w:hint="default"/>
        <w:b/>
      </w:rPr>
    </w:lvl>
    <w:lvl w:ilvl="2">
      <w:start w:val="1"/>
      <w:numFmt w:val="decimal"/>
      <w:pStyle w:val="09Titre111-"/>
      <w:lvlText w:val="%1.%2.%3-"/>
      <w:lvlJc w:val="left"/>
      <w:pPr>
        <w:ind w:left="1588" w:hanging="868"/>
      </w:pPr>
      <w:rPr>
        <w:rFonts w:hint="default"/>
      </w:rPr>
    </w:lvl>
    <w:lvl w:ilvl="3">
      <w:start w:val="1"/>
      <w:numFmt w:val="decimal"/>
      <w:pStyle w:val="10-Titre1111-"/>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84105F7"/>
    <w:multiLevelType w:val="hybridMultilevel"/>
    <w:tmpl w:val="557A807A"/>
    <w:lvl w:ilvl="0" w:tplc="40AC6CEE">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8DC402C"/>
    <w:multiLevelType w:val="hybridMultilevel"/>
    <w:tmpl w:val="6332D59C"/>
    <w:lvl w:ilvl="0" w:tplc="827A0CA8">
      <w:start w:val="1"/>
      <w:numFmt w:val="decimal"/>
      <w:pStyle w:val="13ConventionTitres"/>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A900431"/>
    <w:multiLevelType w:val="hybridMultilevel"/>
    <w:tmpl w:val="FADA0A54"/>
    <w:lvl w:ilvl="0" w:tplc="AA7016FA">
      <w:start w:val="50"/>
      <w:numFmt w:val="decimal"/>
      <w:lvlText w:val="%1"/>
      <w:lvlJc w:val="left"/>
      <w:pPr>
        <w:ind w:left="303" w:hanging="360"/>
      </w:pPr>
      <w:rPr>
        <w:rFonts w:hint="default"/>
        <w:sz w:val="22"/>
      </w:rPr>
    </w:lvl>
    <w:lvl w:ilvl="1" w:tplc="040C0019" w:tentative="1">
      <w:start w:val="1"/>
      <w:numFmt w:val="lowerLetter"/>
      <w:lvlText w:val="%2."/>
      <w:lvlJc w:val="left"/>
      <w:pPr>
        <w:ind w:left="1023" w:hanging="360"/>
      </w:pPr>
    </w:lvl>
    <w:lvl w:ilvl="2" w:tplc="040C001B" w:tentative="1">
      <w:start w:val="1"/>
      <w:numFmt w:val="lowerRoman"/>
      <w:lvlText w:val="%3."/>
      <w:lvlJc w:val="right"/>
      <w:pPr>
        <w:ind w:left="1743" w:hanging="180"/>
      </w:pPr>
    </w:lvl>
    <w:lvl w:ilvl="3" w:tplc="040C000F" w:tentative="1">
      <w:start w:val="1"/>
      <w:numFmt w:val="decimal"/>
      <w:lvlText w:val="%4."/>
      <w:lvlJc w:val="left"/>
      <w:pPr>
        <w:ind w:left="2463" w:hanging="360"/>
      </w:pPr>
    </w:lvl>
    <w:lvl w:ilvl="4" w:tplc="040C0019" w:tentative="1">
      <w:start w:val="1"/>
      <w:numFmt w:val="lowerLetter"/>
      <w:lvlText w:val="%5."/>
      <w:lvlJc w:val="left"/>
      <w:pPr>
        <w:ind w:left="3183" w:hanging="360"/>
      </w:pPr>
    </w:lvl>
    <w:lvl w:ilvl="5" w:tplc="040C001B" w:tentative="1">
      <w:start w:val="1"/>
      <w:numFmt w:val="lowerRoman"/>
      <w:lvlText w:val="%6."/>
      <w:lvlJc w:val="right"/>
      <w:pPr>
        <w:ind w:left="3903" w:hanging="180"/>
      </w:pPr>
    </w:lvl>
    <w:lvl w:ilvl="6" w:tplc="040C000F" w:tentative="1">
      <w:start w:val="1"/>
      <w:numFmt w:val="decimal"/>
      <w:lvlText w:val="%7."/>
      <w:lvlJc w:val="left"/>
      <w:pPr>
        <w:ind w:left="4623" w:hanging="360"/>
      </w:pPr>
    </w:lvl>
    <w:lvl w:ilvl="7" w:tplc="040C0019" w:tentative="1">
      <w:start w:val="1"/>
      <w:numFmt w:val="lowerLetter"/>
      <w:lvlText w:val="%8."/>
      <w:lvlJc w:val="left"/>
      <w:pPr>
        <w:ind w:left="5343" w:hanging="360"/>
      </w:pPr>
    </w:lvl>
    <w:lvl w:ilvl="8" w:tplc="040C001B" w:tentative="1">
      <w:start w:val="1"/>
      <w:numFmt w:val="lowerRoman"/>
      <w:lvlText w:val="%9."/>
      <w:lvlJc w:val="right"/>
      <w:pPr>
        <w:ind w:left="6063" w:hanging="180"/>
      </w:pPr>
    </w:lvl>
  </w:abstractNum>
  <w:abstractNum w:abstractNumId="14" w15:restartNumberingAfterBreak="0">
    <w:nsid w:val="310E2624"/>
    <w:multiLevelType w:val="hybridMultilevel"/>
    <w:tmpl w:val="43240AF2"/>
    <w:lvl w:ilvl="0" w:tplc="C034345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4A72201"/>
    <w:multiLevelType w:val="hybridMultilevel"/>
    <w:tmpl w:val="73B0CB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B5276FB"/>
    <w:multiLevelType w:val="hybridMultilevel"/>
    <w:tmpl w:val="82847B0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4AB71AD2"/>
    <w:multiLevelType w:val="hybridMultilevel"/>
    <w:tmpl w:val="3064D4B8"/>
    <w:lvl w:ilvl="0" w:tplc="BF300AEE">
      <w:start w:val="1"/>
      <w:numFmt w:val="bullet"/>
      <w:pStyle w:val="14Conventionquestion"/>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AC436CA"/>
    <w:multiLevelType w:val="hybridMultilevel"/>
    <w:tmpl w:val="B3D68A9A"/>
    <w:lvl w:ilvl="0" w:tplc="58AE9246">
      <w:start w:val="1"/>
      <w:numFmt w:val="bullet"/>
      <w:pStyle w:val="Textecourant-liste"/>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3">
      <w:start w:val="1"/>
      <w:numFmt w:val="bullet"/>
      <w:lvlText w:val="o"/>
      <w:lvlJc w:val="left"/>
      <w:pPr>
        <w:ind w:left="2520" w:hanging="360"/>
      </w:pPr>
      <w:rPr>
        <w:rFonts w:ascii="Courier New" w:hAnsi="Courier New" w:cs="Courier New" w:hint="default"/>
      </w:rPr>
    </w:lvl>
    <w:lvl w:ilvl="4" w:tplc="040C0003">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6B7E0568"/>
    <w:multiLevelType w:val="hybridMultilevel"/>
    <w:tmpl w:val="F53A6030"/>
    <w:lvl w:ilvl="0" w:tplc="53E613D0">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DEB2F41"/>
    <w:multiLevelType w:val="hybridMultilevel"/>
    <w:tmpl w:val="0284C714"/>
    <w:lvl w:ilvl="0" w:tplc="E10E7788">
      <w:numFmt w:val="bullet"/>
      <w:lvlText w:val=""/>
      <w:lvlJc w:val="left"/>
      <w:pPr>
        <w:ind w:left="1920" w:hanging="360"/>
      </w:pPr>
      <w:rPr>
        <w:rFonts w:ascii="Wingdings" w:eastAsia="Times New Roman" w:hAnsi="Wingdings" w:cs="Times New Roman" w:hint="default"/>
      </w:rPr>
    </w:lvl>
    <w:lvl w:ilvl="1" w:tplc="0924F9C8" w:tentative="1">
      <w:start w:val="1"/>
      <w:numFmt w:val="bullet"/>
      <w:lvlText w:val="o"/>
      <w:lvlJc w:val="left"/>
      <w:pPr>
        <w:ind w:left="2640" w:hanging="360"/>
      </w:pPr>
      <w:rPr>
        <w:rFonts w:ascii="Courier New" w:hAnsi="Courier New" w:cs="Courier New" w:hint="default"/>
      </w:rPr>
    </w:lvl>
    <w:lvl w:ilvl="2" w:tplc="FC1A00D4" w:tentative="1">
      <w:start w:val="1"/>
      <w:numFmt w:val="bullet"/>
      <w:lvlText w:val=""/>
      <w:lvlJc w:val="left"/>
      <w:pPr>
        <w:ind w:left="3360" w:hanging="360"/>
      </w:pPr>
      <w:rPr>
        <w:rFonts w:ascii="Wingdings" w:hAnsi="Wingdings" w:hint="default"/>
      </w:rPr>
    </w:lvl>
    <w:lvl w:ilvl="3" w:tplc="38767B00" w:tentative="1">
      <w:start w:val="1"/>
      <w:numFmt w:val="bullet"/>
      <w:lvlText w:val=""/>
      <w:lvlJc w:val="left"/>
      <w:pPr>
        <w:ind w:left="4080" w:hanging="360"/>
      </w:pPr>
      <w:rPr>
        <w:rFonts w:ascii="Symbol" w:hAnsi="Symbol" w:hint="default"/>
      </w:rPr>
    </w:lvl>
    <w:lvl w:ilvl="4" w:tplc="54803ED4" w:tentative="1">
      <w:start w:val="1"/>
      <w:numFmt w:val="bullet"/>
      <w:lvlText w:val="o"/>
      <w:lvlJc w:val="left"/>
      <w:pPr>
        <w:ind w:left="4800" w:hanging="360"/>
      </w:pPr>
      <w:rPr>
        <w:rFonts w:ascii="Courier New" w:hAnsi="Courier New" w:cs="Courier New" w:hint="default"/>
      </w:rPr>
    </w:lvl>
    <w:lvl w:ilvl="5" w:tplc="A8E4DE82" w:tentative="1">
      <w:start w:val="1"/>
      <w:numFmt w:val="bullet"/>
      <w:lvlText w:val=""/>
      <w:lvlJc w:val="left"/>
      <w:pPr>
        <w:ind w:left="5520" w:hanging="360"/>
      </w:pPr>
      <w:rPr>
        <w:rFonts w:ascii="Wingdings" w:hAnsi="Wingdings" w:hint="default"/>
      </w:rPr>
    </w:lvl>
    <w:lvl w:ilvl="6" w:tplc="D7E024F4" w:tentative="1">
      <w:start w:val="1"/>
      <w:numFmt w:val="bullet"/>
      <w:lvlText w:val=""/>
      <w:lvlJc w:val="left"/>
      <w:pPr>
        <w:ind w:left="6240" w:hanging="360"/>
      </w:pPr>
      <w:rPr>
        <w:rFonts w:ascii="Symbol" w:hAnsi="Symbol" w:hint="default"/>
      </w:rPr>
    </w:lvl>
    <w:lvl w:ilvl="7" w:tplc="2E6C2D7C" w:tentative="1">
      <w:start w:val="1"/>
      <w:numFmt w:val="bullet"/>
      <w:lvlText w:val="o"/>
      <w:lvlJc w:val="left"/>
      <w:pPr>
        <w:ind w:left="6960" w:hanging="360"/>
      </w:pPr>
      <w:rPr>
        <w:rFonts w:ascii="Courier New" w:hAnsi="Courier New" w:cs="Courier New" w:hint="default"/>
      </w:rPr>
    </w:lvl>
    <w:lvl w:ilvl="8" w:tplc="4FC6F666" w:tentative="1">
      <w:start w:val="1"/>
      <w:numFmt w:val="bullet"/>
      <w:lvlText w:val=""/>
      <w:lvlJc w:val="left"/>
      <w:pPr>
        <w:ind w:left="7680" w:hanging="360"/>
      </w:pPr>
      <w:rPr>
        <w:rFonts w:ascii="Wingdings" w:hAnsi="Wingdings" w:hint="default"/>
      </w:rPr>
    </w:lvl>
  </w:abstractNum>
  <w:abstractNum w:abstractNumId="21" w15:restartNumberingAfterBreak="0">
    <w:nsid w:val="768A4BC4"/>
    <w:multiLevelType w:val="hybridMultilevel"/>
    <w:tmpl w:val="4CAA7CC4"/>
    <w:lvl w:ilvl="0" w:tplc="40AC6CEE">
      <w:start w:val="3"/>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7DD39ED"/>
    <w:multiLevelType w:val="hybridMultilevel"/>
    <w:tmpl w:val="8B6657DC"/>
    <w:lvl w:ilvl="0" w:tplc="FBDA79B4">
      <w:numFmt w:val="bullet"/>
      <w:lvlText w:val="-"/>
      <w:lvlJc w:val="left"/>
      <w:pPr>
        <w:ind w:left="400" w:hanging="360"/>
      </w:pPr>
      <w:rPr>
        <w:rFonts w:ascii="Arial" w:eastAsia="Times New Roman" w:hAnsi="Arial" w:cs="Arial" w:hint="default"/>
      </w:rPr>
    </w:lvl>
    <w:lvl w:ilvl="1" w:tplc="040C0003" w:tentative="1">
      <w:start w:val="1"/>
      <w:numFmt w:val="bullet"/>
      <w:lvlText w:val="o"/>
      <w:lvlJc w:val="left"/>
      <w:pPr>
        <w:ind w:left="1120" w:hanging="360"/>
      </w:pPr>
      <w:rPr>
        <w:rFonts w:ascii="Courier New" w:hAnsi="Courier New" w:cs="Courier New" w:hint="default"/>
      </w:rPr>
    </w:lvl>
    <w:lvl w:ilvl="2" w:tplc="040C0005" w:tentative="1">
      <w:start w:val="1"/>
      <w:numFmt w:val="bullet"/>
      <w:lvlText w:val=""/>
      <w:lvlJc w:val="left"/>
      <w:pPr>
        <w:ind w:left="1840" w:hanging="360"/>
      </w:pPr>
      <w:rPr>
        <w:rFonts w:ascii="Wingdings" w:hAnsi="Wingdings" w:hint="default"/>
      </w:rPr>
    </w:lvl>
    <w:lvl w:ilvl="3" w:tplc="040C0001" w:tentative="1">
      <w:start w:val="1"/>
      <w:numFmt w:val="bullet"/>
      <w:lvlText w:val=""/>
      <w:lvlJc w:val="left"/>
      <w:pPr>
        <w:ind w:left="2560" w:hanging="360"/>
      </w:pPr>
      <w:rPr>
        <w:rFonts w:ascii="Symbol" w:hAnsi="Symbol" w:hint="default"/>
      </w:rPr>
    </w:lvl>
    <w:lvl w:ilvl="4" w:tplc="040C0003" w:tentative="1">
      <w:start w:val="1"/>
      <w:numFmt w:val="bullet"/>
      <w:lvlText w:val="o"/>
      <w:lvlJc w:val="left"/>
      <w:pPr>
        <w:ind w:left="3280" w:hanging="360"/>
      </w:pPr>
      <w:rPr>
        <w:rFonts w:ascii="Courier New" w:hAnsi="Courier New" w:cs="Courier New" w:hint="default"/>
      </w:rPr>
    </w:lvl>
    <w:lvl w:ilvl="5" w:tplc="040C0005" w:tentative="1">
      <w:start w:val="1"/>
      <w:numFmt w:val="bullet"/>
      <w:lvlText w:val=""/>
      <w:lvlJc w:val="left"/>
      <w:pPr>
        <w:ind w:left="4000" w:hanging="360"/>
      </w:pPr>
      <w:rPr>
        <w:rFonts w:ascii="Wingdings" w:hAnsi="Wingdings" w:hint="default"/>
      </w:rPr>
    </w:lvl>
    <w:lvl w:ilvl="6" w:tplc="040C0001" w:tentative="1">
      <w:start w:val="1"/>
      <w:numFmt w:val="bullet"/>
      <w:lvlText w:val=""/>
      <w:lvlJc w:val="left"/>
      <w:pPr>
        <w:ind w:left="4720" w:hanging="360"/>
      </w:pPr>
      <w:rPr>
        <w:rFonts w:ascii="Symbol" w:hAnsi="Symbol" w:hint="default"/>
      </w:rPr>
    </w:lvl>
    <w:lvl w:ilvl="7" w:tplc="040C0003" w:tentative="1">
      <w:start w:val="1"/>
      <w:numFmt w:val="bullet"/>
      <w:lvlText w:val="o"/>
      <w:lvlJc w:val="left"/>
      <w:pPr>
        <w:ind w:left="5440" w:hanging="360"/>
      </w:pPr>
      <w:rPr>
        <w:rFonts w:ascii="Courier New" w:hAnsi="Courier New" w:cs="Courier New" w:hint="default"/>
      </w:rPr>
    </w:lvl>
    <w:lvl w:ilvl="8" w:tplc="040C0005" w:tentative="1">
      <w:start w:val="1"/>
      <w:numFmt w:val="bullet"/>
      <w:lvlText w:val=""/>
      <w:lvlJc w:val="left"/>
      <w:pPr>
        <w:ind w:left="6160" w:hanging="360"/>
      </w:pPr>
      <w:rPr>
        <w:rFonts w:ascii="Wingdings" w:hAnsi="Wingdings" w:hint="default"/>
      </w:rPr>
    </w:lvl>
  </w:abstractNum>
  <w:abstractNum w:abstractNumId="23" w15:restartNumberingAfterBreak="0">
    <w:nsid w:val="7CB92058"/>
    <w:multiLevelType w:val="multilevel"/>
    <w:tmpl w:val="BDF27688"/>
    <w:lvl w:ilvl="0">
      <w:start w:val="1"/>
      <w:numFmt w:val="decimal"/>
      <w:lvlText w:val="ARTICLE %1 /"/>
      <w:lvlJc w:val="left"/>
      <w:pPr>
        <w:ind w:left="360" w:hanging="360"/>
      </w:pPr>
      <w:rPr>
        <w:rFonts w:ascii="Arial Gras" w:hAnsi="Arial Gras" w:cs="Arial" w:hint="default"/>
        <w:b/>
        <w:i w:val="0"/>
        <w:color w:val="auto"/>
        <w:sz w:val="24"/>
        <w:szCs w:val="22"/>
        <w14:shadow w14:blurRad="0" w14:dist="0" w14:dir="0" w14:sx="0" w14:sy="0" w14:kx="0" w14:ky="0" w14:algn="none">
          <w14:srgbClr w14:val="000000"/>
        </w14:shadow>
        <w14:textOutline w14:w="0" w14:cap="rnd" w14:cmpd="sng" w14:algn="ctr">
          <w14:noFill/>
          <w14:prstDash w14:val="solid"/>
          <w14:bevel/>
        </w14:textOutline>
        <w14:textFill>
          <w14:solidFill>
            <w14:srgbClr w14:val="FFFFFF"/>
          </w14:solidFill>
        </w14:textFill>
      </w:rPr>
    </w:lvl>
    <w:lvl w:ilvl="1">
      <w:start w:val="1"/>
      <w:numFmt w:val="decimal"/>
      <w:pStyle w:val="Style2"/>
      <w:lvlText w:val="%1.%2 -"/>
      <w:lvlJc w:val="left"/>
      <w:pPr>
        <w:ind w:left="973" w:hanging="831"/>
      </w:pPr>
      <w:rPr>
        <w:rFonts w:hint="default"/>
        <w:b/>
        <w:color w:val="436E91"/>
      </w:rPr>
    </w:lvl>
    <w:lvl w:ilvl="2">
      <w:start w:val="1"/>
      <w:numFmt w:val="decimal"/>
      <w:lvlText w:val="%1.%2.%3-"/>
      <w:lvlJc w:val="left"/>
      <w:pPr>
        <w:ind w:left="1588" w:hanging="868"/>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E474D5C"/>
    <w:multiLevelType w:val="hybridMultilevel"/>
    <w:tmpl w:val="29FC20E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427234091">
    <w:abstractNumId w:val="0"/>
    <w:lvlOverride w:ilvl="0">
      <w:lvl w:ilvl="0">
        <w:start w:val="1"/>
        <w:numFmt w:val="bullet"/>
        <w:lvlText w:val=""/>
        <w:legacy w:legacy="1" w:legacySpace="0" w:legacyIndent="283"/>
        <w:lvlJc w:val="left"/>
        <w:pPr>
          <w:ind w:left="1417" w:hanging="283"/>
        </w:pPr>
        <w:rPr>
          <w:rFonts w:ascii="Symbol" w:hAnsi="Symbol" w:hint="default"/>
        </w:rPr>
      </w:lvl>
    </w:lvlOverride>
  </w:num>
  <w:num w:numId="2" w16cid:durableId="409428515">
    <w:abstractNumId w:val="23"/>
  </w:num>
  <w:num w:numId="3" w16cid:durableId="133066300">
    <w:abstractNumId w:val="6"/>
  </w:num>
  <w:num w:numId="4" w16cid:durableId="1063068518">
    <w:abstractNumId w:val="2"/>
  </w:num>
  <w:num w:numId="5" w16cid:durableId="829294545">
    <w:abstractNumId w:val="4"/>
  </w:num>
  <w:num w:numId="6" w16cid:durableId="1064140731">
    <w:abstractNumId w:val="10"/>
  </w:num>
  <w:num w:numId="7" w16cid:durableId="977345112">
    <w:abstractNumId w:val="1"/>
  </w:num>
  <w:num w:numId="8" w16cid:durableId="152382398">
    <w:abstractNumId w:val="7"/>
  </w:num>
  <w:num w:numId="9" w16cid:durableId="252859026">
    <w:abstractNumId w:val="1"/>
    <w:lvlOverride w:ilvl="0">
      <w:lvl w:ilvl="0">
        <w:start w:val="1"/>
        <w:numFmt w:val="decimal"/>
        <w:pStyle w:val="06-TitreARTICLEAE"/>
        <w:lvlText w:val="ARTICLE %1 /"/>
        <w:lvlJc w:val="left"/>
        <w:pPr>
          <w:ind w:left="360" w:hanging="360"/>
        </w:pPr>
        <w:rPr>
          <w:rFonts w:ascii="Arial" w:hAnsi="Arial" w:hint="default"/>
          <w:b/>
          <w:i w:val="0"/>
          <w:sz w:val="22"/>
          <w:szCs w:val="22"/>
        </w:rPr>
      </w:lvl>
    </w:lvlOverride>
    <w:lvlOverride w:ilvl="1">
      <w:lvl w:ilvl="1">
        <w:start w:val="1"/>
        <w:numFmt w:val="none"/>
        <w:lvlText w:val="%1.1 -"/>
        <w:lvlJc w:val="left"/>
        <w:pPr>
          <w:ind w:left="973" w:hanging="831"/>
        </w:pPr>
        <w:rPr>
          <w:rFonts w:hint="default"/>
          <w:b/>
        </w:rPr>
      </w:lvl>
    </w:lvlOverride>
    <w:lvlOverride w:ilvl="2">
      <w:lvl w:ilvl="2">
        <w:start w:val="1"/>
        <w:numFmt w:val="decimal"/>
        <w:pStyle w:val="08Titre11-"/>
        <w:lvlText w:val="%1%2.%3-"/>
        <w:lvlJc w:val="left"/>
        <w:pPr>
          <w:ind w:left="1588" w:hanging="868"/>
        </w:pPr>
        <w:rPr>
          <w:rFonts w:hint="default"/>
        </w:rPr>
      </w:lvl>
    </w:lvlOverride>
    <w:lvlOverride w:ilvl="3">
      <w:lvl w:ilvl="3">
        <w:start w:val="1"/>
        <w:numFmt w:val="decimal"/>
        <w:lvlText w:val="%1.%2.%3.%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0" w16cid:durableId="424544557">
    <w:abstractNumId w:val="12"/>
  </w:num>
  <w:num w:numId="11" w16cid:durableId="317270878">
    <w:abstractNumId w:val="17"/>
  </w:num>
  <w:num w:numId="12" w16cid:durableId="2031643229">
    <w:abstractNumId w:val="18"/>
  </w:num>
  <w:num w:numId="13" w16cid:durableId="12694626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8648236">
    <w:abstractNumId w:val="15"/>
  </w:num>
  <w:num w:numId="15" w16cid:durableId="1555115496">
    <w:abstractNumId w:val="14"/>
  </w:num>
  <w:num w:numId="16" w16cid:durableId="712005012">
    <w:abstractNumId w:val="24"/>
  </w:num>
  <w:num w:numId="17" w16cid:durableId="1903440142">
    <w:abstractNumId w:val="21"/>
  </w:num>
  <w:num w:numId="18" w16cid:durableId="885215996">
    <w:abstractNumId w:val="5"/>
  </w:num>
  <w:num w:numId="19" w16cid:durableId="1687248904">
    <w:abstractNumId w:val="16"/>
  </w:num>
  <w:num w:numId="20" w16cid:durableId="1393887072">
    <w:abstractNumId w:val="8"/>
  </w:num>
  <w:num w:numId="21" w16cid:durableId="1141191416">
    <w:abstractNumId w:val="19"/>
  </w:num>
  <w:num w:numId="22" w16cid:durableId="2071532664">
    <w:abstractNumId w:val="9"/>
  </w:num>
  <w:num w:numId="23" w16cid:durableId="674578561">
    <w:abstractNumId w:val="1"/>
  </w:num>
  <w:num w:numId="24" w16cid:durableId="685788962">
    <w:abstractNumId w:val="1"/>
  </w:num>
  <w:num w:numId="25" w16cid:durableId="1737630559">
    <w:abstractNumId w:val="1"/>
  </w:num>
  <w:num w:numId="26" w16cid:durableId="1271081877">
    <w:abstractNumId w:val="1"/>
  </w:num>
  <w:num w:numId="27" w16cid:durableId="1916551366">
    <w:abstractNumId w:val="1"/>
  </w:num>
  <w:num w:numId="28" w16cid:durableId="505751656">
    <w:abstractNumId w:val="1"/>
  </w:num>
  <w:num w:numId="29" w16cid:durableId="1302076724">
    <w:abstractNumId w:val="1"/>
  </w:num>
  <w:num w:numId="30" w16cid:durableId="801457568">
    <w:abstractNumId w:val="1"/>
  </w:num>
  <w:num w:numId="31" w16cid:durableId="461927788">
    <w:abstractNumId w:val="1"/>
  </w:num>
  <w:num w:numId="32" w16cid:durableId="748115914">
    <w:abstractNumId w:val="1"/>
  </w:num>
  <w:num w:numId="33" w16cid:durableId="1218472808">
    <w:abstractNumId w:val="1"/>
    <w:lvlOverride w:ilvl="0">
      <w:lvl w:ilvl="0">
        <w:start w:val="1"/>
        <w:numFmt w:val="decimal"/>
        <w:pStyle w:val="06-TitreARTICLEAE"/>
        <w:lvlText w:val="ARTICLE %1 /"/>
        <w:lvlJc w:val="left"/>
        <w:pPr>
          <w:ind w:left="360" w:hanging="360"/>
        </w:pPr>
        <w:rPr>
          <w:rFonts w:ascii="Arial" w:hAnsi="Arial" w:hint="default"/>
          <w:b/>
          <w:i w:val="0"/>
          <w:sz w:val="22"/>
          <w:szCs w:val="22"/>
        </w:rPr>
      </w:lvl>
    </w:lvlOverride>
    <w:lvlOverride w:ilvl="1">
      <w:lvl w:ilvl="1">
        <w:start w:val="1"/>
        <w:numFmt w:val="none"/>
        <w:lvlText w:val="%1.1 -"/>
        <w:lvlJc w:val="left"/>
        <w:pPr>
          <w:ind w:left="973" w:hanging="831"/>
        </w:pPr>
        <w:rPr>
          <w:rFonts w:hint="default"/>
          <w:b/>
        </w:rPr>
      </w:lvl>
    </w:lvlOverride>
    <w:lvlOverride w:ilvl="2">
      <w:lvl w:ilvl="2">
        <w:start w:val="1"/>
        <w:numFmt w:val="decimal"/>
        <w:pStyle w:val="08Titre11-"/>
        <w:lvlText w:val="%1%2.%3-"/>
        <w:lvlJc w:val="left"/>
        <w:pPr>
          <w:ind w:left="1588" w:hanging="868"/>
        </w:pPr>
        <w:rPr>
          <w:rFonts w:hint="default"/>
        </w:rPr>
      </w:lvl>
    </w:lvlOverride>
    <w:lvlOverride w:ilvl="3">
      <w:lvl w:ilvl="3">
        <w:start w:val="1"/>
        <w:numFmt w:val="decimal"/>
        <w:lvlText w:val="%1.%2.%3.%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4" w16cid:durableId="523053629">
    <w:abstractNumId w:val="1"/>
  </w:num>
  <w:num w:numId="35" w16cid:durableId="141779641">
    <w:abstractNumId w:val="1"/>
  </w:num>
  <w:num w:numId="36" w16cid:durableId="14933756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50485443">
    <w:abstractNumId w:val="22"/>
  </w:num>
  <w:num w:numId="38" w16cid:durableId="157156094">
    <w:abstractNumId w:val="20"/>
  </w:num>
  <w:num w:numId="39" w16cid:durableId="822508657">
    <w:abstractNumId w:val="13"/>
  </w:num>
  <w:num w:numId="40" w16cid:durableId="159779758">
    <w:abstractNumId w:val="1"/>
    <w:lvlOverride w:ilvl="0">
      <w:lvl w:ilvl="0">
        <w:start w:val="1"/>
        <w:numFmt w:val="decimal"/>
        <w:pStyle w:val="06-TitreARTICLEAE"/>
        <w:lvlText w:val="ARTICLE %1 /"/>
        <w:lvlJc w:val="left"/>
        <w:pPr>
          <w:ind w:left="360" w:hanging="360"/>
        </w:pPr>
        <w:rPr>
          <w:rFonts w:ascii="Arial" w:hAnsi="Arial" w:hint="default"/>
          <w:b/>
          <w:i w:val="0"/>
          <w:sz w:val="22"/>
          <w:szCs w:val="22"/>
        </w:rPr>
      </w:lvl>
    </w:lvlOverride>
    <w:lvlOverride w:ilvl="1">
      <w:lvl w:ilvl="1">
        <w:start w:val="1"/>
        <w:numFmt w:val="none"/>
        <w:lvlText w:val="%1.1 -"/>
        <w:lvlJc w:val="left"/>
        <w:pPr>
          <w:ind w:left="973" w:hanging="831"/>
        </w:pPr>
        <w:rPr>
          <w:rFonts w:hint="default"/>
          <w:b/>
        </w:rPr>
      </w:lvl>
    </w:lvlOverride>
    <w:lvlOverride w:ilvl="2">
      <w:lvl w:ilvl="2">
        <w:start w:val="1"/>
        <w:numFmt w:val="decimal"/>
        <w:pStyle w:val="08Titre11-"/>
        <w:lvlText w:val="%1%2.%3-"/>
        <w:lvlJc w:val="left"/>
        <w:pPr>
          <w:ind w:left="4696" w:hanging="868"/>
        </w:pPr>
        <w:rPr>
          <w:rFonts w:hint="default"/>
        </w:rPr>
      </w:lvl>
    </w:lvlOverride>
    <w:lvlOverride w:ilvl="3">
      <w:lvl w:ilvl="3">
        <w:start w:val="1"/>
        <w:numFmt w:val="decimal"/>
        <w:lvlText w:val="%1.%2.%3.%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1" w16cid:durableId="1024333067">
    <w:abstractNumId w:val="1"/>
    <w:lvlOverride w:ilvl="0">
      <w:lvl w:ilvl="0">
        <w:start w:val="1"/>
        <w:numFmt w:val="decimal"/>
        <w:pStyle w:val="06-TitreARTICLEAE"/>
        <w:lvlText w:val="ARTICLE %1 /"/>
        <w:lvlJc w:val="left"/>
        <w:pPr>
          <w:ind w:left="360" w:hanging="360"/>
        </w:pPr>
        <w:rPr>
          <w:rFonts w:ascii="Arial" w:hAnsi="Arial" w:hint="default"/>
          <w:b/>
          <w:i w:val="0"/>
          <w:sz w:val="22"/>
          <w:szCs w:val="22"/>
        </w:rPr>
      </w:lvl>
    </w:lvlOverride>
    <w:lvlOverride w:ilvl="1">
      <w:lvl w:ilvl="1">
        <w:start w:val="1"/>
        <w:numFmt w:val="none"/>
        <w:lvlText w:val="%1.1 -"/>
        <w:lvlJc w:val="left"/>
        <w:pPr>
          <w:ind w:left="973" w:hanging="831"/>
        </w:pPr>
        <w:rPr>
          <w:rFonts w:hint="default"/>
          <w:b/>
        </w:rPr>
      </w:lvl>
    </w:lvlOverride>
    <w:lvlOverride w:ilvl="2">
      <w:lvl w:ilvl="2">
        <w:start w:val="1"/>
        <w:numFmt w:val="decimal"/>
        <w:pStyle w:val="08Titre11-"/>
        <w:lvlText w:val="%1%2.%3-"/>
        <w:lvlJc w:val="left"/>
        <w:pPr>
          <w:ind w:left="1588" w:hanging="868"/>
        </w:pPr>
        <w:rPr>
          <w:rFonts w:hint="default"/>
        </w:rPr>
      </w:lvl>
    </w:lvlOverride>
    <w:lvlOverride w:ilvl="3">
      <w:lvl w:ilvl="3">
        <w:start w:val="1"/>
        <w:numFmt w:val="decimal"/>
        <w:lvlText w:val="%1.%2.%3.%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2" w16cid:durableId="730153902">
    <w:abstractNumId w:val="10"/>
  </w:num>
  <w:num w:numId="43" w16cid:durableId="2129155428">
    <w:abstractNumId w:val="1"/>
    <w:lvlOverride w:ilvl="0">
      <w:lvl w:ilvl="0">
        <w:start w:val="1"/>
        <w:numFmt w:val="decimal"/>
        <w:pStyle w:val="06-TitreARTICLEAE"/>
        <w:lvlText w:val="ARTICLE %1 /"/>
        <w:lvlJc w:val="left"/>
        <w:pPr>
          <w:ind w:left="360" w:hanging="360"/>
        </w:pPr>
        <w:rPr>
          <w:rFonts w:ascii="Arial" w:hAnsi="Arial" w:hint="default"/>
          <w:b/>
          <w:i w:val="0"/>
          <w:sz w:val="22"/>
          <w:szCs w:val="22"/>
        </w:rPr>
      </w:lvl>
    </w:lvlOverride>
    <w:lvlOverride w:ilvl="1">
      <w:lvl w:ilvl="1">
        <w:start w:val="1"/>
        <w:numFmt w:val="none"/>
        <w:lvlText w:val="%1.1 -"/>
        <w:lvlJc w:val="left"/>
        <w:pPr>
          <w:ind w:left="973" w:hanging="831"/>
        </w:pPr>
        <w:rPr>
          <w:rFonts w:hint="default"/>
          <w:b/>
        </w:rPr>
      </w:lvl>
    </w:lvlOverride>
    <w:lvlOverride w:ilvl="2">
      <w:lvl w:ilvl="2">
        <w:start w:val="1"/>
        <w:numFmt w:val="decimal"/>
        <w:pStyle w:val="08Titre11-"/>
        <w:lvlText w:val="%1%2.%3-"/>
        <w:lvlJc w:val="left"/>
        <w:pPr>
          <w:ind w:left="1588" w:hanging="868"/>
        </w:pPr>
        <w:rPr>
          <w:rFonts w:hint="default"/>
        </w:rPr>
      </w:lvl>
    </w:lvlOverride>
    <w:lvlOverride w:ilvl="3">
      <w:lvl w:ilvl="3">
        <w:start w:val="1"/>
        <w:numFmt w:val="decimal"/>
        <w:lvlText w:val="%1.%2.%3.%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4" w16cid:durableId="1422338517">
    <w:abstractNumId w:val="10"/>
  </w:num>
  <w:num w:numId="45" w16cid:durableId="1462386783">
    <w:abstractNumId w:val="10"/>
  </w:num>
  <w:num w:numId="46" w16cid:durableId="1511791939">
    <w:abstractNumId w:val="3"/>
  </w:num>
  <w:num w:numId="47" w16cid:durableId="636450744">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SortMethod w:val="000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85E"/>
    <w:rsid w:val="000002FB"/>
    <w:rsid w:val="00002349"/>
    <w:rsid w:val="00004131"/>
    <w:rsid w:val="00006721"/>
    <w:rsid w:val="00010D1A"/>
    <w:rsid w:val="0001315E"/>
    <w:rsid w:val="0001374F"/>
    <w:rsid w:val="0001545E"/>
    <w:rsid w:val="00015EA1"/>
    <w:rsid w:val="00017E8D"/>
    <w:rsid w:val="0002263B"/>
    <w:rsid w:val="00024B05"/>
    <w:rsid w:val="00024CFB"/>
    <w:rsid w:val="0002608F"/>
    <w:rsid w:val="00027179"/>
    <w:rsid w:val="000272C8"/>
    <w:rsid w:val="000315F4"/>
    <w:rsid w:val="00032C52"/>
    <w:rsid w:val="000363B3"/>
    <w:rsid w:val="00037938"/>
    <w:rsid w:val="00040164"/>
    <w:rsid w:val="00041F5A"/>
    <w:rsid w:val="0004406E"/>
    <w:rsid w:val="0005043E"/>
    <w:rsid w:val="00050561"/>
    <w:rsid w:val="00050B7A"/>
    <w:rsid w:val="00050F16"/>
    <w:rsid w:val="00051282"/>
    <w:rsid w:val="0005352B"/>
    <w:rsid w:val="00055926"/>
    <w:rsid w:val="0005717C"/>
    <w:rsid w:val="0005767E"/>
    <w:rsid w:val="000576F6"/>
    <w:rsid w:val="000577C8"/>
    <w:rsid w:val="0006140A"/>
    <w:rsid w:val="00061859"/>
    <w:rsid w:val="0006244C"/>
    <w:rsid w:val="000643D6"/>
    <w:rsid w:val="00064510"/>
    <w:rsid w:val="00064541"/>
    <w:rsid w:val="00066E0E"/>
    <w:rsid w:val="00070200"/>
    <w:rsid w:val="00071DDB"/>
    <w:rsid w:val="000724C8"/>
    <w:rsid w:val="00072EF5"/>
    <w:rsid w:val="00072F3D"/>
    <w:rsid w:val="00075715"/>
    <w:rsid w:val="000769A1"/>
    <w:rsid w:val="00077684"/>
    <w:rsid w:val="0008114C"/>
    <w:rsid w:val="00081EB1"/>
    <w:rsid w:val="00085B8F"/>
    <w:rsid w:val="00087420"/>
    <w:rsid w:val="00091230"/>
    <w:rsid w:val="0009324E"/>
    <w:rsid w:val="00093904"/>
    <w:rsid w:val="00093AA7"/>
    <w:rsid w:val="000952B0"/>
    <w:rsid w:val="00096F90"/>
    <w:rsid w:val="00097F04"/>
    <w:rsid w:val="000A1C86"/>
    <w:rsid w:val="000A2B7D"/>
    <w:rsid w:val="000A2FE4"/>
    <w:rsid w:val="000A4647"/>
    <w:rsid w:val="000A4897"/>
    <w:rsid w:val="000B07B1"/>
    <w:rsid w:val="000B19D3"/>
    <w:rsid w:val="000B1DAC"/>
    <w:rsid w:val="000B2822"/>
    <w:rsid w:val="000B38D6"/>
    <w:rsid w:val="000B4065"/>
    <w:rsid w:val="000B4A7F"/>
    <w:rsid w:val="000B5BA0"/>
    <w:rsid w:val="000B5D4D"/>
    <w:rsid w:val="000C2C7D"/>
    <w:rsid w:val="000C5CA5"/>
    <w:rsid w:val="000C7084"/>
    <w:rsid w:val="000C73C6"/>
    <w:rsid w:val="000D0A7A"/>
    <w:rsid w:val="000D0B64"/>
    <w:rsid w:val="000D0CD9"/>
    <w:rsid w:val="000D438E"/>
    <w:rsid w:val="000D4D17"/>
    <w:rsid w:val="000D6C4D"/>
    <w:rsid w:val="000D6DBA"/>
    <w:rsid w:val="000D7343"/>
    <w:rsid w:val="000D7427"/>
    <w:rsid w:val="000E28CE"/>
    <w:rsid w:val="000E53A8"/>
    <w:rsid w:val="000F0A8F"/>
    <w:rsid w:val="000F1108"/>
    <w:rsid w:val="000F2FA4"/>
    <w:rsid w:val="000F3BBF"/>
    <w:rsid w:val="000F440B"/>
    <w:rsid w:val="000F5A6B"/>
    <w:rsid w:val="000F6898"/>
    <w:rsid w:val="000F7661"/>
    <w:rsid w:val="00100504"/>
    <w:rsid w:val="00103C31"/>
    <w:rsid w:val="00107C20"/>
    <w:rsid w:val="00110B10"/>
    <w:rsid w:val="00110EEE"/>
    <w:rsid w:val="00111380"/>
    <w:rsid w:val="00114883"/>
    <w:rsid w:val="001163D0"/>
    <w:rsid w:val="00116971"/>
    <w:rsid w:val="00116E1D"/>
    <w:rsid w:val="00117EA7"/>
    <w:rsid w:val="00120BD8"/>
    <w:rsid w:val="001237FC"/>
    <w:rsid w:val="00125C1D"/>
    <w:rsid w:val="00126F87"/>
    <w:rsid w:val="00127A37"/>
    <w:rsid w:val="001320B3"/>
    <w:rsid w:val="00133125"/>
    <w:rsid w:val="00133CB5"/>
    <w:rsid w:val="00135FAC"/>
    <w:rsid w:val="001367CA"/>
    <w:rsid w:val="00141526"/>
    <w:rsid w:val="001468FC"/>
    <w:rsid w:val="00154A3D"/>
    <w:rsid w:val="001550EB"/>
    <w:rsid w:val="001554C0"/>
    <w:rsid w:val="00155808"/>
    <w:rsid w:val="00156069"/>
    <w:rsid w:val="00156875"/>
    <w:rsid w:val="001577DF"/>
    <w:rsid w:val="001616E5"/>
    <w:rsid w:val="00161B59"/>
    <w:rsid w:val="00163C46"/>
    <w:rsid w:val="00166154"/>
    <w:rsid w:val="00166908"/>
    <w:rsid w:val="00166BD7"/>
    <w:rsid w:val="001672F1"/>
    <w:rsid w:val="0017023E"/>
    <w:rsid w:val="00170FDC"/>
    <w:rsid w:val="001733CC"/>
    <w:rsid w:val="00174098"/>
    <w:rsid w:val="001745F0"/>
    <w:rsid w:val="00176DAF"/>
    <w:rsid w:val="00176FB4"/>
    <w:rsid w:val="001814D7"/>
    <w:rsid w:val="00181E53"/>
    <w:rsid w:val="00181F89"/>
    <w:rsid w:val="00182D90"/>
    <w:rsid w:val="00182FD1"/>
    <w:rsid w:val="00183A16"/>
    <w:rsid w:val="00186671"/>
    <w:rsid w:val="0018759E"/>
    <w:rsid w:val="001910DA"/>
    <w:rsid w:val="00192575"/>
    <w:rsid w:val="00194D0D"/>
    <w:rsid w:val="00197231"/>
    <w:rsid w:val="001A26C2"/>
    <w:rsid w:val="001A3BAB"/>
    <w:rsid w:val="001A4DE6"/>
    <w:rsid w:val="001A4E48"/>
    <w:rsid w:val="001A52CA"/>
    <w:rsid w:val="001B0A89"/>
    <w:rsid w:val="001B1886"/>
    <w:rsid w:val="001B2901"/>
    <w:rsid w:val="001B2ABD"/>
    <w:rsid w:val="001C0884"/>
    <w:rsid w:val="001C0C8D"/>
    <w:rsid w:val="001C1140"/>
    <w:rsid w:val="001C17A5"/>
    <w:rsid w:val="001C2950"/>
    <w:rsid w:val="001C396F"/>
    <w:rsid w:val="001C3B96"/>
    <w:rsid w:val="001C42E9"/>
    <w:rsid w:val="001C4FC1"/>
    <w:rsid w:val="001C510A"/>
    <w:rsid w:val="001D0F78"/>
    <w:rsid w:val="001D2CEB"/>
    <w:rsid w:val="001D396F"/>
    <w:rsid w:val="001D7B71"/>
    <w:rsid w:val="001D7F10"/>
    <w:rsid w:val="001E1352"/>
    <w:rsid w:val="001E57E7"/>
    <w:rsid w:val="001E609E"/>
    <w:rsid w:val="001E7347"/>
    <w:rsid w:val="001E73A7"/>
    <w:rsid w:val="001F1DC2"/>
    <w:rsid w:val="001F1DE4"/>
    <w:rsid w:val="001F25B6"/>
    <w:rsid w:val="001F71EC"/>
    <w:rsid w:val="00201F27"/>
    <w:rsid w:val="002025D6"/>
    <w:rsid w:val="00204038"/>
    <w:rsid w:val="00210E0F"/>
    <w:rsid w:val="00211064"/>
    <w:rsid w:val="00211941"/>
    <w:rsid w:val="00211F83"/>
    <w:rsid w:val="00214078"/>
    <w:rsid w:val="0021589F"/>
    <w:rsid w:val="0021675A"/>
    <w:rsid w:val="00217204"/>
    <w:rsid w:val="002212AF"/>
    <w:rsid w:val="0022264E"/>
    <w:rsid w:val="00226409"/>
    <w:rsid w:val="002264F0"/>
    <w:rsid w:val="00227011"/>
    <w:rsid w:val="00230375"/>
    <w:rsid w:val="00230E21"/>
    <w:rsid w:val="00232D53"/>
    <w:rsid w:val="00233771"/>
    <w:rsid w:val="00235535"/>
    <w:rsid w:val="00240432"/>
    <w:rsid w:val="00243910"/>
    <w:rsid w:val="00245DFC"/>
    <w:rsid w:val="002466C6"/>
    <w:rsid w:val="0025085E"/>
    <w:rsid w:val="00252C85"/>
    <w:rsid w:val="00253031"/>
    <w:rsid w:val="00260E8E"/>
    <w:rsid w:val="00261551"/>
    <w:rsid w:val="002625A8"/>
    <w:rsid w:val="00263AD1"/>
    <w:rsid w:val="002642C5"/>
    <w:rsid w:val="00265D9F"/>
    <w:rsid w:val="0026766E"/>
    <w:rsid w:val="00270F32"/>
    <w:rsid w:val="00273228"/>
    <w:rsid w:val="00273F90"/>
    <w:rsid w:val="00274CFD"/>
    <w:rsid w:val="002756F1"/>
    <w:rsid w:val="002765C5"/>
    <w:rsid w:val="002777A0"/>
    <w:rsid w:val="0028063C"/>
    <w:rsid w:val="002812FA"/>
    <w:rsid w:val="0028753A"/>
    <w:rsid w:val="002901AC"/>
    <w:rsid w:val="00291A5A"/>
    <w:rsid w:val="00292DE3"/>
    <w:rsid w:val="0029316F"/>
    <w:rsid w:val="00297B90"/>
    <w:rsid w:val="002A0312"/>
    <w:rsid w:val="002A144B"/>
    <w:rsid w:val="002A1739"/>
    <w:rsid w:val="002A2C23"/>
    <w:rsid w:val="002A345D"/>
    <w:rsid w:val="002A3576"/>
    <w:rsid w:val="002B2F5B"/>
    <w:rsid w:val="002B4DB7"/>
    <w:rsid w:val="002B508C"/>
    <w:rsid w:val="002C011D"/>
    <w:rsid w:val="002C1B13"/>
    <w:rsid w:val="002C5BDA"/>
    <w:rsid w:val="002C6606"/>
    <w:rsid w:val="002C69F0"/>
    <w:rsid w:val="002D0103"/>
    <w:rsid w:val="002D048F"/>
    <w:rsid w:val="002D3D08"/>
    <w:rsid w:val="002D483C"/>
    <w:rsid w:val="002D5AD3"/>
    <w:rsid w:val="002D6A05"/>
    <w:rsid w:val="002E03FD"/>
    <w:rsid w:val="002E2194"/>
    <w:rsid w:val="002E3D78"/>
    <w:rsid w:val="002F7189"/>
    <w:rsid w:val="002F77C1"/>
    <w:rsid w:val="0030034D"/>
    <w:rsid w:val="00302CCC"/>
    <w:rsid w:val="00306E08"/>
    <w:rsid w:val="00312393"/>
    <w:rsid w:val="00312771"/>
    <w:rsid w:val="0031285C"/>
    <w:rsid w:val="00314304"/>
    <w:rsid w:val="00315516"/>
    <w:rsid w:val="00315B39"/>
    <w:rsid w:val="0031722E"/>
    <w:rsid w:val="003204E2"/>
    <w:rsid w:val="003213E9"/>
    <w:rsid w:val="00325743"/>
    <w:rsid w:val="0033437E"/>
    <w:rsid w:val="00335DD6"/>
    <w:rsid w:val="00335E0A"/>
    <w:rsid w:val="00337610"/>
    <w:rsid w:val="00340827"/>
    <w:rsid w:val="00341600"/>
    <w:rsid w:val="00342B91"/>
    <w:rsid w:val="003436F9"/>
    <w:rsid w:val="0034465A"/>
    <w:rsid w:val="0034495A"/>
    <w:rsid w:val="00345F17"/>
    <w:rsid w:val="00346431"/>
    <w:rsid w:val="00346D2D"/>
    <w:rsid w:val="0034729A"/>
    <w:rsid w:val="00350656"/>
    <w:rsid w:val="003516FC"/>
    <w:rsid w:val="0035552A"/>
    <w:rsid w:val="00356A14"/>
    <w:rsid w:val="00357EC7"/>
    <w:rsid w:val="00360500"/>
    <w:rsid w:val="00360557"/>
    <w:rsid w:val="003609C2"/>
    <w:rsid w:val="00360BED"/>
    <w:rsid w:val="00362C11"/>
    <w:rsid w:val="003679AF"/>
    <w:rsid w:val="00372C8D"/>
    <w:rsid w:val="00375DE1"/>
    <w:rsid w:val="0037662C"/>
    <w:rsid w:val="0037687C"/>
    <w:rsid w:val="00391914"/>
    <w:rsid w:val="00393113"/>
    <w:rsid w:val="003943F4"/>
    <w:rsid w:val="00394B39"/>
    <w:rsid w:val="003976E3"/>
    <w:rsid w:val="003A05E2"/>
    <w:rsid w:val="003A0DDF"/>
    <w:rsid w:val="003A1061"/>
    <w:rsid w:val="003A15A6"/>
    <w:rsid w:val="003A193B"/>
    <w:rsid w:val="003A5FDA"/>
    <w:rsid w:val="003A60FC"/>
    <w:rsid w:val="003A725F"/>
    <w:rsid w:val="003B5A4C"/>
    <w:rsid w:val="003B5D29"/>
    <w:rsid w:val="003B69F2"/>
    <w:rsid w:val="003B7DEB"/>
    <w:rsid w:val="003C1632"/>
    <w:rsid w:val="003C2DC5"/>
    <w:rsid w:val="003C72BA"/>
    <w:rsid w:val="003C7799"/>
    <w:rsid w:val="003D1A17"/>
    <w:rsid w:val="003D411B"/>
    <w:rsid w:val="003D422F"/>
    <w:rsid w:val="003D491E"/>
    <w:rsid w:val="003D4A23"/>
    <w:rsid w:val="003D547D"/>
    <w:rsid w:val="003D5A26"/>
    <w:rsid w:val="003D669C"/>
    <w:rsid w:val="003D680A"/>
    <w:rsid w:val="003D7524"/>
    <w:rsid w:val="003D77D5"/>
    <w:rsid w:val="003E2EB4"/>
    <w:rsid w:val="003E4052"/>
    <w:rsid w:val="003E537D"/>
    <w:rsid w:val="003E5C0B"/>
    <w:rsid w:val="003E63D7"/>
    <w:rsid w:val="003E7A0E"/>
    <w:rsid w:val="003F0B1F"/>
    <w:rsid w:val="003F25A8"/>
    <w:rsid w:val="003F4768"/>
    <w:rsid w:val="003F49EC"/>
    <w:rsid w:val="003F642E"/>
    <w:rsid w:val="00400286"/>
    <w:rsid w:val="00401FCD"/>
    <w:rsid w:val="00402DA4"/>
    <w:rsid w:val="00403ABC"/>
    <w:rsid w:val="00404B3D"/>
    <w:rsid w:val="00406BEF"/>
    <w:rsid w:val="0041211F"/>
    <w:rsid w:val="0041255F"/>
    <w:rsid w:val="00412FB2"/>
    <w:rsid w:val="00413FBE"/>
    <w:rsid w:val="00414CEF"/>
    <w:rsid w:val="004150AE"/>
    <w:rsid w:val="00415413"/>
    <w:rsid w:val="0041678C"/>
    <w:rsid w:val="004173BC"/>
    <w:rsid w:val="00417FEC"/>
    <w:rsid w:val="00421011"/>
    <w:rsid w:val="004235EA"/>
    <w:rsid w:val="00424A1A"/>
    <w:rsid w:val="00424EEF"/>
    <w:rsid w:val="00430475"/>
    <w:rsid w:val="004311C2"/>
    <w:rsid w:val="00432AC0"/>
    <w:rsid w:val="00433A10"/>
    <w:rsid w:val="00437107"/>
    <w:rsid w:val="00440C2C"/>
    <w:rsid w:val="00441F4F"/>
    <w:rsid w:val="00442EE3"/>
    <w:rsid w:val="00450619"/>
    <w:rsid w:val="00451B2E"/>
    <w:rsid w:val="0045211F"/>
    <w:rsid w:val="00452A9C"/>
    <w:rsid w:val="00456A14"/>
    <w:rsid w:val="00457777"/>
    <w:rsid w:val="00460107"/>
    <w:rsid w:val="004637AB"/>
    <w:rsid w:val="00463F53"/>
    <w:rsid w:val="004643E4"/>
    <w:rsid w:val="0046453A"/>
    <w:rsid w:val="0046471B"/>
    <w:rsid w:val="0046482F"/>
    <w:rsid w:val="00464DE5"/>
    <w:rsid w:val="00464E15"/>
    <w:rsid w:val="00465058"/>
    <w:rsid w:val="004655E8"/>
    <w:rsid w:val="004707C5"/>
    <w:rsid w:val="004748A5"/>
    <w:rsid w:val="00475673"/>
    <w:rsid w:val="004764EC"/>
    <w:rsid w:val="00480B57"/>
    <w:rsid w:val="00481051"/>
    <w:rsid w:val="00481B82"/>
    <w:rsid w:val="00482032"/>
    <w:rsid w:val="00482C4E"/>
    <w:rsid w:val="00482FDF"/>
    <w:rsid w:val="004846F3"/>
    <w:rsid w:val="00484CD8"/>
    <w:rsid w:val="00484D08"/>
    <w:rsid w:val="004853AA"/>
    <w:rsid w:val="004853FA"/>
    <w:rsid w:val="004879C0"/>
    <w:rsid w:val="00491FC4"/>
    <w:rsid w:val="00493C32"/>
    <w:rsid w:val="00496B32"/>
    <w:rsid w:val="00496CB0"/>
    <w:rsid w:val="004978FF"/>
    <w:rsid w:val="004A1A14"/>
    <w:rsid w:val="004A1B0A"/>
    <w:rsid w:val="004A6F1A"/>
    <w:rsid w:val="004B2A51"/>
    <w:rsid w:val="004B33AF"/>
    <w:rsid w:val="004B4068"/>
    <w:rsid w:val="004B6E19"/>
    <w:rsid w:val="004B7498"/>
    <w:rsid w:val="004B7D8F"/>
    <w:rsid w:val="004C257E"/>
    <w:rsid w:val="004C2FB4"/>
    <w:rsid w:val="004C4359"/>
    <w:rsid w:val="004C44DC"/>
    <w:rsid w:val="004C7DEB"/>
    <w:rsid w:val="004C7ED4"/>
    <w:rsid w:val="004D4BDE"/>
    <w:rsid w:val="004D73DF"/>
    <w:rsid w:val="004E0640"/>
    <w:rsid w:val="004E0ABD"/>
    <w:rsid w:val="004E1A04"/>
    <w:rsid w:val="004E1F9A"/>
    <w:rsid w:val="004E2628"/>
    <w:rsid w:val="004E2E8F"/>
    <w:rsid w:val="004E517B"/>
    <w:rsid w:val="004E5235"/>
    <w:rsid w:val="004F139A"/>
    <w:rsid w:val="004F13B1"/>
    <w:rsid w:val="004F271A"/>
    <w:rsid w:val="004F3938"/>
    <w:rsid w:val="004F3C0C"/>
    <w:rsid w:val="004F55E3"/>
    <w:rsid w:val="004F5C7A"/>
    <w:rsid w:val="00500BE1"/>
    <w:rsid w:val="00504BA5"/>
    <w:rsid w:val="0050601E"/>
    <w:rsid w:val="00506180"/>
    <w:rsid w:val="00510E05"/>
    <w:rsid w:val="00512298"/>
    <w:rsid w:val="00512E06"/>
    <w:rsid w:val="00514100"/>
    <w:rsid w:val="00514554"/>
    <w:rsid w:val="00516AFF"/>
    <w:rsid w:val="005207B1"/>
    <w:rsid w:val="00521BB2"/>
    <w:rsid w:val="00523077"/>
    <w:rsid w:val="00523E8B"/>
    <w:rsid w:val="005269F7"/>
    <w:rsid w:val="0053001E"/>
    <w:rsid w:val="00532A66"/>
    <w:rsid w:val="00532B57"/>
    <w:rsid w:val="005339B9"/>
    <w:rsid w:val="00540C6B"/>
    <w:rsid w:val="00542BF8"/>
    <w:rsid w:val="00546751"/>
    <w:rsid w:val="00546DAE"/>
    <w:rsid w:val="00547E73"/>
    <w:rsid w:val="005501C2"/>
    <w:rsid w:val="005536D6"/>
    <w:rsid w:val="005572E7"/>
    <w:rsid w:val="005576E2"/>
    <w:rsid w:val="005577D1"/>
    <w:rsid w:val="00557A63"/>
    <w:rsid w:val="00561FCF"/>
    <w:rsid w:val="0056211B"/>
    <w:rsid w:val="00566986"/>
    <w:rsid w:val="00566C26"/>
    <w:rsid w:val="005726C5"/>
    <w:rsid w:val="00573B39"/>
    <w:rsid w:val="005774D6"/>
    <w:rsid w:val="00577F19"/>
    <w:rsid w:val="0058439B"/>
    <w:rsid w:val="00585BFC"/>
    <w:rsid w:val="00587338"/>
    <w:rsid w:val="0059038B"/>
    <w:rsid w:val="00593683"/>
    <w:rsid w:val="00594AAA"/>
    <w:rsid w:val="005973F8"/>
    <w:rsid w:val="005A2834"/>
    <w:rsid w:val="005A5E82"/>
    <w:rsid w:val="005A6A11"/>
    <w:rsid w:val="005B18AA"/>
    <w:rsid w:val="005B2ABA"/>
    <w:rsid w:val="005B3AE9"/>
    <w:rsid w:val="005B49B9"/>
    <w:rsid w:val="005B5F3A"/>
    <w:rsid w:val="005B65A3"/>
    <w:rsid w:val="005B73BD"/>
    <w:rsid w:val="005C18AA"/>
    <w:rsid w:val="005C1FA8"/>
    <w:rsid w:val="005C2436"/>
    <w:rsid w:val="005C61AD"/>
    <w:rsid w:val="005C71E9"/>
    <w:rsid w:val="005C7285"/>
    <w:rsid w:val="005C78C5"/>
    <w:rsid w:val="005D1E0B"/>
    <w:rsid w:val="005D4C7C"/>
    <w:rsid w:val="005D5380"/>
    <w:rsid w:val="005D6004"/>
    <w:rsid w:val="005D63FA"/>
    <w:rsid w:val="005D69C2"/>
    <w:rsid w:val="005D73EF"/>
    <w:rsid w:val="005E08C8"/>
    <w:rsid w:val="005E1B91"/>
    <w:rsid w:val="005E4A1E"/>
    <w:rsid w:val="005E4A39"/>
    <w:rsid w:val="005E4BA7"/>
    <w:rsid w:val="005E4C89"/>
    <w:rsid w:val="005E78B2"/>
    <w:rsid w:val="005F1ECF"/>
    <w:rsid w:val="005F29C5"/>
    <w:rsid w:val="005F467C"/>
    <w:rsid w:val="005F4B54"/>
    <w:rsid w:val="006033B6"/>
    <w:rsid w:val="006049EE"/>
    <w:rsid w:val="00605056"/>
    <w:rsid w:val="00605129"/>
    <w:rsid w:val="0060769F"/>
    <w:rsid w:val="00607C89"/>
    <w:rsid w:val="00610152"/>
    <w:rsid w:val="00610368"/>
    <w:rsid w:val="00614368"/>
    <w:rsid w:val="006178B3"/>
    <w:rsid w:val="006210B4"/>
    <w:rsid w:val="0062160D"/>
    <w:rsid w:val="00621FDD"/>
    <w:rsid w:val="0062340B"/>
    <w:rsid w:val="00624670"/>
    <w:rsid w:val="00625259"/>
    <w:rsid w:val="00626DE1"/>
    <w:rsid w:val="0062730D"/>
    <w:rsid w:val="006302D2"/>
    <w:rsid w:val="00635781"/>
    <w:rsid w:val="00636686"/>
    <w:rsid w:val="00640A46"/>
    <w:rsid w:val="0064176F"/>
    <w:rsid w:val="00641FBA"/>
    <w:rsid w:val="006424E3"/>
    <w:rsid w:val="0064421E"/>
    <w:rsid w:val="006464F0"/>
    <w:rsid w:val="00650A96"/>
    <w:rsid w:val="00651A7B"/>
    <w:rsid w:val="0065260F"/>
    <w:rsid w:val="00652CCD"/>
    <w:rsid w:val="00653423"/>
    <w:rsid w:val="006545F6"/>
    <w:rsid w:val="006549FD"/>
    <w:rsid w:val="006552A2"/>
    <w:rsid w:val="00656398"/>
    <w:rsid w:val="00656EC0"/>
    <w:rsid w:val="0065760A"/>
    <w:rsid w:val="006605C1"/>
    <w:rsid w:val="00661CF8"/>
    <w:rsid w:val="00662EEB"/>
    <w:rsid w:val="00664612"/>
    <w:rsid w:val="00664E39"/>
    <w:rsid w:val="006656B9"/>
    <w:rsid w:val="00665805"/>
    <w:rsid w:val="00666E47"/>
    <w:rsid w:val="00667C6A"/>
    <w:rsid w:val="00670B30"/>
    <w:rsid w:val="00670D1F"/>
    <w:rsid w:val="00672084"/>
    <w:rsid w:val="00672CCE"/>
    <w:rsid w:val="0067309C"/>
    <w:rsid w:val="00674D04"/>
    <w:rsid w:val="0068081C"/>
    <w:rsid w:val="006817DF"/>
    <w:rsid w:val="00683B17"/>
    <w:rsid w:val="00685B43"/>
    <w:rsid w:val="006864DC"/>
    <w:rsid w:val="00686574"/>
    <w:rsid w:val="00686927"/>
    <w:rsid w:val="00686D9F"/>
    <w:rsid w:val="006909F2"/>
    <w:rsid w:val="00692AF4"/>
    <w:rsid w:val="00694E0D"/>
    <w:rsid w:val="00694FB8"/>
    <w:rsid w:val="006954B2"/>
    <w:rsid w:val="006A127F"/>
    <w:rsid w:val="006A3661"/>
    <w:rsid w:val="006A490D"/>
    <w:rsid w:val="006A4DF9"/>
    <w:rsid w:val="006A6B09"/>
    <w:rsid w:val="006B2296"/>
    <w:rsid w:val="006B2372"/>
    <w:rsid w:val="006B3EDA"/>
    <w:rsid w:val="006B4180"/>
    <w:rsid w:val="006B5DFE"/>
    <w:rsid w:val="006C1BF5"/>
    <w:rsid w:val="006C2464"/>
    <w:rsid w:val="006C256E"/>
    <w:rsid w:val="006C48EE"/>
    <w:rsid w:val="006C5B13"/>
    <w:rsid w:val="006C5DF5"/>
    <w:rsid w:val="006D1AFA"/>
    <w:rsid w:val="006D28B5"/>
    <w:rsid w:val="006D5097"/>
    <w:rsid w:val="006D5551"/>
    <w:rsid w:val="006D5EE2"/>
    <w:rsid w:val="006D686F"/>
    <w:rsid w:val="006D7AFC"/>
    <w:rsid w:val="006E2CCC"/>
    <w:rsid w:val="006E3B31"/>
    <w:rsid w:val="006E429E"/>
    <w:rsid w:val="006E4AB2"/>
    <w:rsid w:val="006E4E70"/>
    <w:rsid w:val="006F0F9E"/>
    <w:rsid w:val="006F0FA0"/>
    <w:rsid w:val="006F20A7"/>
    <w:rsid w:val="006F2373"/>
    <w:rsid w:val="006F2E03"/>
    <w:rsid w:val="006F36A1"/>
    <w:rsid w:val="00700056"/>
    <w:rsid w:val="007003F9"/>
    <w:rsid w:val="00700E73"/>
    <w:rsid w:val="00702AE1"/>
    <w:rsid w:val="00707CAB"/>
    <w:rsid w:val="00715D3E"/>
    <w:rsid w:val="0072218F"/>
    <w:rsid w:val="00723838"/>
    <w:rsid w:val="00723F5E"/>
    <w:rsid w:val="0072638C"/>
    <w:rsid w:val="007263F7"/>
    <w:rsid w:val="00727A6A"/>
    <w:rsid w:val="00731E36"/>
    <w:rsid w:val="00732299"/>
    <w:rsid w:val="0073488B"/>
    <w:rsid w:val="00735BD5"/>
    <w:rsid w:val="00741F33"/>
    <w:rsid w:val="007421FF"/>
    <w:rsid w:val="007438B2"/>
    <w:rsid w:val="00746366"/>
    <w:rsid w:val="00747DB7"/>
    <w:rsid w:val="007535AF"/>
    <w:rsid w:val="0075387E"/>
    <w:rsid w:val="00753FF1"/>
    <w:rsid w:val="007639B2"/>
    <w:rsid w:val="00763B7F"/>
    <w:rsid w:val="0076524B"/>
    <w:rsid w:val="00765D72"/>
    <w:rsid w:val="0076606B"/>
    <w:rsid w:val="00770D76"/>
    <w:rsid w:val="00772A5E"/>
    <w:rsid w:val="00777AEB"/>
    <w:rsid w:val="00777CC1"/>
    <w:rsid w:val="007809ED"/>
    <w:rsid w:val="00783314"/>
    <w:rsid w:val="00785D41"/>
    <w:rsid w:val="0078632E"/>
    <w:rsid w:val="007867BC"/>
    <w:rsid w:val="00791D2F"/>
    <w:rsid w:val="00793948"/>
    <w:rsid w:val="007968E5"/>
    <w:rsid w:val="007A0D63"/>
    <w:rsid w:val="007A1B9A"/>
    <w:rsid w:val="007A23F1"/>
    <w:rsid w:val="007A2B58"/>
    <w:rsid w:val="007A3B24"/>
    <w:rsid w:val="007A3C1C"/>
    <w:rsid w:val="007A3EB3"/>
    <w:rsid w:val="007A7A30"/>
    <w:rsid w:val="007B29CF"/>
    <w:rsid w:val="007B37FC"/>
    <w:rsid w:val="007B51D6"/>
    <w:rsid w:val="007B719A"/>
    <w:rsid w:val="007B7BAF"/>
    <w:rsid w:val="007C0B28"/>
    <w:rsid w:val="007C23D3"/>
    <w:rsid w:val="007C3AB8"/>
    <w:rsid w:val="007C4208"/>
    <w:rsid w:val="007C598C"/>
    <w:rsid w:val="007C5A30"/>
    <w:rsid w:val="007C6DB8"/>
    <w:rsid w:val="007C6FBC"/>
    <w:rsid w:val="007C75EF"/>
    <w:rsid w:val="007D0340"/>
    <w:rsid w:val="007D08B6"/>
    <w:rsid w:val="007D0AE5"/>
    <w:rsid w:val="007D5764"/>
    <w:rsid w:val="007D68CF"/>
    <w:rsid w:val="007E21DF"/>
    <w:rsid w:val="007E6984"/>
    <w:rsid w:val="007E7EEC"/>
    <w:rsid w:val="007F1599"/>
    <w:rsid w:val="007F19DF"/>
    <w:rsid w:val="007F43F3"/>
    <w:rsid w:val="007F52F2"/>
    <w:rsid w:val="007F66AF"/>
    <w:rsid w:val="007F7FEB"/>
    <w:rsid w:val="00800FCB"/>
    <w:rsid w:val="0080304D"/>
    <w:rsid w:val="00804C50"/>
    <w:rsid w:val="0080514F"/>
    <w:rsid w:val="00806DE5"/>
    <w:rsid w:val="008124E8"/>
    <w:rsid w:val="00812C4E"/>
    <w:rsid w:val="008150DE"/>
    <w:rsid w:val="00815225"/>
    <w:rsid w:val="0081528C"/>
    <w:rsid w:val="00815FF4"/>
    <w:rsid w:val="008176A2"/>
    <w:rsid w:val="00817B2D"/>
    <w:rsid w:val="00817DD4"/>
    <w:rsid w:val="00821B18"/>
    <w:rsid w:val="00824ED7"/>
    <w:rsid w:val="00826C60"/>
    <w:rsid w:val="0083231D"/>
    <w:rsid w:val="00835F5F"/>
    <w:rsid w:val="00836A87"/>
    <w:rsid w:val="00836DD1"/>
    <w:rsid w:val="00841F6B"/>
    <w:rsid w:val="00844387"/>
    <w:rsid w:val="00844D92"/>
    <w:rsid w:val="0084564A"/>
    <w:rsid w:val="00847EF8"/>
    <w:rsid w:val="0085036D"/>
    <w:rsid w:val="00850822"/>
    <w:rsid w:val="0085105C"/>
    <w:rsid w:val="00851356"/>
    <w:rsid w:val="008513F6"/>
    <w:rsid w:val="00852E71"/>
    <w:rsid w:val="00860F1B"/>
    <w:rsid w:val="0086101B"/>
    <w:rsid w:val="00861242"/>
    <w:rsid w:val="00861691"/>
    <w:rsid w:val="00862B28"/>
    <w:rsid w:val="00862CE3"/>
    <w:rsid w:val="00865246"/>
    <w:rsid w:val="00865AE6"/>
    <w:rsid w:val="008672F6"/>
    <w:rsid w:val="00867B2A"/>
    <w:rsid w:val="00867C90"/>
    <w:rsid w:val="008701BE"/>
    <w:rsid w:val="00871DB5"/>
    <w:rsid w:val="00873836"/>
    <w:rsid w:val="008742DF"/>
    <w:rsid w:val="00874A0F"/>
    <w:rsid w:val="008807C9"/>
    <w:rsid w:val="0088229C"/>
    <w:rsid w:val="00883C6E"/>
    <w:rsid w:val="00884F86"/>
    <w:rsid w:val="00890AD9"/>
    <w:rsid w:val="00890C45"/>
    <w:rsid w:val="00891BD0"/>
    <w:rsid w:val="0089283B"/>
    <w:rsid w:val="00893E9F"/>
    <w:rsid w:val="00893F96"/>
    <w:rsid w:val="00894263"/>
    <w:rsid w:val="008B006A"/>
    <w:rsid w:val="008B171B"/>
    <w:rsid w:val="008B2E27"/>
    <w:rsid w:val="008B3425"/>
    <w:rsid w:val="008B37DF"/>
    <w:rsid w:val="008B4111"/>
    <w:rsid w:val="008C0D4F"/>
    <w:rsid w:val="008C115F"/>
    <w:rsid w:val="008C1695"/>
    <w:rsid w:val="008C26E1"/>
    <w:rsid w:val="008C62FA"/>
    <w:rsid w:val="008C7D40"/>
    <w:rsid w:val="008D02E6"/>
    <w:rsid w:val="008D2813"/>
    <w:rsid w:val="008E0BBB"/>
    <w:rsid w:val="008E2D01"/>
    <w:rsid w:val="008E4D98"/>
    <w:rsid w:val="008E5730"/>
    <w:rsid w:val="008E5C06"/>
    <w:rsid w:val="008E6BC4"/>
    <w:rsid w:val="008F1521"/>
    <w:rsid w:val="008F50D7"/>
    <w:rsid w:val="008F5608"/>
    <w:rsid w:val="008F62CC"/>
    <w:rsid w:val="008F7286"/>
    <w:rsid w:val="00902928"/>
    <w:rsid w:val="00902DF5"/>
    <w:rsid w:val="00902F78"/>
    <w:rsid w:val="009054FF"/>
    <w:rsid w:val="009073AD"/>
    <w:rsid w:val="0091371C"/>
    <w:rsid w:val="009142E2"/>
    <w:rsid w:val="00914A03"/>
    <w:rsid w:val="00914A4C"/>
    <w:rsid w:val="00915556"/>
    <w:rsid w:val="00915663"/>
    <w:rsid w:val="00916C88"/>
    <w:rsid w:val="009201B0"/>
    <w:rsid w:val="0092284D"/>
    <w:rsid w:val="00925532"/>
    <w:rsid w:val="00926CD2"/>
    <w:rsid w:val="00933208"/>
    <w:rsid w:val="00934567"/>
    <w:rsid w:val="009355CF"/>
    <w:rsid w:val="00935BC3"/>
    <w:rsid w:val="00935E7B"/>
    <w:rsid w:val="00937079"/>
    <w:rsid w:val="0094120D"/>
    <w:rsid w:val="00941BF5"/>
    <w:rsid w:val="009458BB"/>
    <w:rsid w:val="0094785B"/>
    <w:rsid w:val="009513C5"/>
    <w:rsid w:val="00951570"/>
    <w:rsid w:val="009516EF"/>
    <w:rsid w:val="00951C0D"/>
    <w:rsid w:val="00952806"/>
    <w:rsid w:val="00953580"/>
    <w:rsid w:val="00953CFC"/>
    <w:rsid w:val="0095615C"/>
    <w:rsid w:val="0095734E"/>
    <w:rsid w:val="00957C71"/>
    <w:rsid w:val="00960714"/>
    <w:rsid w:val="00963F3B"/>
    <w:rsid w:val="00965E3E"/>
    <w:rsid w:val="00967B8F"/>
    <w:rsid w:val="00967FF7"/>
    <w:rsid w:val="00970C9A"/>
    <w:rsid w:val="0097353B"/>
    <w:rsid w:val="00975E15"/>
    <w:rsid w:val="009768CA"/>
    <w:rsid w:val="00981D92"/>
    <w:rsid w:val="009832A7"/>
    <w:rsid w:val="009838F1"/>
    <w:rsid w:val="00986D45"/>
    <w:rsid w:val="009870F3"/>
    <w:rsid w:val="00987742"/>
    <w:rsid w:val="00987D4B"/>
    <w:rsid w:val="00990618"/>
    <w:rsid w:val="009961A4"/>
    <w:rsid w:val="00996DC9"/>
    <w:rsid w:val="009A150E"/>
    <w:rsid w:val="009A22DB"/>
    <w:rsid w:val="009A4BA8"/>
    <w:rsid w:val="009B0C05"/>
    <w:rsid w:val="009B191D"/>
    <w:rsid w:val="009B1EB5"/>
    <w:rsid w:val="009B308F"/>
    <w:rsid w:val="009B4793"/>
    <w:rsid w:val="009C4F12"/>
    <w:rsid w:val="009C5C2C"/>
    <w:rsid w:val="009C77D1"/>
    <w:rsid w:val="009D18D3"/>
    <w:rsid w:val="009D1D60"/>
    <w:rsid w:val="009D23B2"/>
    <w:rsid w:val="009D4092"/>
    <w:rsid w:val="009E134D"/>
    <w:rsid w:val="009E4BB6"/>
    <w:rsid w:val="009E652F"/>
    <w:rsid w:val="009E6C0F"/>
    <w:rsid w:val="009F1305"/>
    <w:rsid w:val="009F26EC"/>
    <w:rsid w:val="009F3216"/>
    <w:rsid w:val="009F5267"/>
    <w:rsid w:val="009F7F0E"/>
    <w:rsid w:val="009F7F20"/>
    <w:rsid w:val="00A024C6"/>
    <w:rsid w:val="00A02FFB"/>
    <w:rsid w:val="00A05C7F"/>
    <w:rsid w:val="00A062DA"/>
    <w:rsid w:val="00A07411"/>
    <w:rsid w:val="00A11768"/>
    <w:rsid w:val="00A12719"/>
    <w:rsid w:val="00A1312C"/>
    <w:rsid w:val="00A14915"/>
    <w:rsid w:val="00A15283"/>
    <w:rsid w:val="00A15BC5"/>
    <w:rsid w:val="00A16277"/>
    <w:rsid w:val="00A16881"/>
    <w:rsid w:val="00A17559"/>
    <w:rsid w:val="00A2080A"/>
    <w:rsid w:val="00A20ABF"/>
    <w:rsid w:val="00A22E99"/>
    <w:rsid w:val="00A24A06"/>
    <w:rsid w:val="00A255A5"/>
    <w:rsid w:val="00A26923"/>
    <w:rsid w:val="00A26FB9"/>
    <w:rsid w:val="00A2735D"/>
    <w:rsid w:val="00A30182"/>
    <w:rsid w:val="00A31881"/>
    <w:rsid w:val="00A31B12"/>
    <w:rsid w:val="00A34EF6"/>
    <w:rsid w:val="00A3622D"/>
    <w:rsid w:val="00A364BC"/>
    <w:rsid w:val="00A4075A"/>
    <w:rsid w:val="00A411AF"/>
    <w:rsid w:val="00A41960"/>
    <w:rsid w:val="00A43056"/>
    <w:rsid w:val="00A437C7"/>
    <w:rsid w:val="00A4467B"/>
    <w:rsid w:val="00A45943"/>
    <w:rsid w:val="00A461F9"/>
    <w:rsid w:val="00A5144F"/>
    <w:rsid w:val="00A51822"/>
    <w:rsid w:val="00A52448"/>
    <w:rsid w:val="00A53D4B"/>
    <w:rsid w:val="00A541B0"/>
    <w:rsid w:val="00A56A5D"/>
    <w:rsid w:val="00A60085"/>
    <w:rsid w:val="00A601F0"/>
    <w:rsid w:val="00A61FA3"/>
    <w:rsid w:val="00A666CC"/>
    <w:rsid w:val="00A674F8"/>
    <w:rsid w:val="00A67618"/>
    <w:rsid w:val="00A67EE5"/>
    <w:rsid w:val="00A70E53"/>
    <w:rsid w:val="00A71369"/>
    <w:rsid w:val="00A71986"/>
    <w:rsid w:val="00A74F0D"/>
    <w:rsid w:val="00A7549E"/>
    <w:rsid w:val="00A83A22"/>
    <w:rsid w:val="00A85905"/>
    <w:rsid w:val="00A87871"/>
    <w:rsid w:val="00A9001F"/>
    <w:rsid w:val="00A918A7"/>
    <w:rsid w:val="00A91A13"/>
    <w:rsid w:val="00A91CE0"/>
    <w:rsid w:val="00A91E72"/>
    <w:rsid w:val="00A92759"/>
    <w:rsid w:val="00A92A96"/>
    <w:rsid w:val="00A935EE"/>
    <w:rsid w:val="00A9433F"/>
    <w:rsid w:val="00A95F2D"/>
    <w:rsid w:val="00AA02F4"/>
    <w:rsid w:val="00AA21C7"/>
    <w:rsid w:val="00AA35BF"/>
    <w:rsid w:val="00AA3B06"/>
    <w:rsid w:val="00AA3CB6"/>
    <w:rsid w:val="00AA4DEA"/>
    <w:rsid w:val="00AA51DF"/>
    <w:rsid w:val="00AA617F"/>
    <w:rsid w:val="00AA61D0"/>
    <w:rsid w:val="00AB06C9"/>
    <w:rsid w:val="00AB0F92"/>
    <w:rsid w:val="00AB1309"/>
    <w:rsid w:val="00AB386E"/>
    <w:rsid w:val="00AB5D86"/>
    <w:rsid w:val="00AB6556"/>
    <w:rsid w:val="00AB796C"/>
    <w:rsid w:val="00AC0AF3"/>
    <w:rsid w:val="00AC234C"/>
    <w:rsid w:val="00AC5C86"/>
    <w:rsid w:val="00AD0380"/>
    <w:rsid w:val="00AD08B1"/>
    <w:rsid w:val="00AD0FD0"/>
    <w:rsid w:val="00AD156D"/>
    <w:rsid w:val="00AD2D6A"/>
    <w:rsid w:val="00AD5779"/>
    <w:rsid w:val="00AD7CFD"/>
    <w:rsid w:val="00AE1920"/>
    <w:rsid w:val="00AE5085"/>
    <w:rsid w:val="00AE5956"/>
    <w:rsid w:val="00AE6463"/>
    <w:rsid w:val="00AE64A3"/>
    <w:rsid w:val="00AE6D21"/>
    <w:rsid w:val="00AE757B"/>
    <w:rsid w:val="00AE784D"/>
    <w:rsid w:val="00AF0C6D"/>
    <w:rsid w:val="00AF1364"/>
    <w:rsid w:val="00AF25DC"/>
    <w:rsid w:val="00AF6CEC"/>
    <w:rsid w:val="00AF7B34"/>
    <w:rsid w:val="00B04A19"/>
    <w:rsid w:val="00B04FB0"/>
    <w:rsid w:val="00B10DE0"/>
    <w:rsid w:val="00B114C8"/>
    <w:rsid w:val="00B127C3"/>
    <w:rsid w:val="00B12863"/>
    <w:rsid w:val="00B1336D"/>
    <w:rsid w:val="00B15ABD"/>
    <w:rsid w:val="00B17A89"/>
    <w:rsid w:val="00B17DA3"/>
    <w:rsid w:val="00B20292"/>
    <w:rsid w:val="00B22134"/>
    <w:rsid w:val="00B22DB4"/>
    <w:rsid w:val="00B250FF"/>
    <w:rsid w:val="00B302DA"/>
    <w:rsid w:val="00B32A4C"/>
    <w:rsid w:val="00B34B31"/>
    <w:rsid w:val="00B37C78"/>
    <w:rsid w:val="00B427D0"/>
    <w:rsid w:val="00B43387"/>
    <w:rsid w:val="00B45A63"/>
    <w:rsid w:val="00B46857"/>
    <w:rsid w:val="00B47B79"/>
    <w:rsid w:val="00B47C8F"/>
    <w:rsid w:val="00B52CF7"/>
    <w:rsid w:val="00B53056"/>
    <w:rsid w:val="00B539E3"/>
    <w:rsid w:val="00B54719"/>
    <w:rsid w:val="00B54AD9"/>
    <w:rsid w:val="00B54DF2"/>
    <w:rsid w:val="00B60650"/>
    <w:rsid w:val="00B6074C"/>
    <w:rsid w:val="00B60CEB"/>
    <w:rsid w:val="00B618F8"/>
    <w:rsid w:val="00B62F90"/>
    <w:rsid w:val="00B64E67"/>
    <w:rsid w:val="00B651F8"/>
    <w:rsid w:val="00B66800"/>
    <w:rsid w:val="00B71A5D"/>
    <w:rsid w:val="00B76101"/>
    <w:rsid w:val="00B819B7"/>
    <w:rsid w:val="00B81A19"/>
    <w:rsid w:val="00B81DF5"/>
    <w:rsid w:val="00B82D76"/>
    <w:rsid w:val="00B83C04"/>
    <w:rsid w:val="00B84E37"/>
    <w:rsid w:val="00B85994"/>
    <w:rsid w:val="00B86133"/>
    <w:rsid w:val="00B91E8F"/>
    <w:rsid w:val="00B92624"/>
    <w:rsid w:val="00B9306F"/>
    <w:rsid w:val="00B9454D"/>
    <w:rsid w:val="00B95260"/>
    <w:rsid w:val="00BA3F32"/>
    <w:rsid w:val="00BA4319"/>
    <w:rsid w:val="00BA4C28"/>
    <w:rsid w:val="00BA7487"/>
    <w:rsid w:val="00BA7532"/>
    <w:rsid w:val="00BA7D53"/>
    <w:rsid w:val="00BA7FA7"/>
    <w:rsid w:val="00BB08D3"/>
    <w:rsid w:val="00BB1B59"/>
    <w:rsid w:val="00BB2420"/>
    <w:rsid w:val="00BB385A"/>
    <w:rsid w:val="00BB42B8"/>
    <w:rsid w:val="00BB4A0A"/>
    <w:rsid w:val="00BB508F"/>
    <w:rsid w:val="00BC113C"/>
    <w:rsid w:val="00BC1737"/>
    <w:rsid w:val="00BC2D04"/>
    <w:rsid w:val="00BC36B4"/>
    <w:rsid w:val="00BC680B"/>
    <w:rsid w:val="00BC79B6"/>
    <w:rsid w:val="00BC7B27"/>
    <w:rsid w:val="00BD1D95"/>
    <w:rsid w:val="00BD257D"/>
    <w:rsid w:val="00BD2C39"/>
    <w:rsid w:val="00BD33FB"/>
    <w:rsid w:val="00BD5092"/>
    <w:rsid w:val="00BD5D4F"/>
    <w:rsid w:val="00BD6450"/>
    <w:rsid w:val="00BE123F"/>
    <w:rsid w:val="00BE186C"/>
    <w:rsid w:val="00BE1BB8"/>
    <w:rsid w:val="00BE250F"/>
    <w:rsid w:val="00BE42A0"/>
    <w:rsid w:val="00BE4333"/>
    <w:rsid w:val="00BE469C"/>
    <w:rsid w:val="00BE4933"/>
    <w:rsid w:val="00BE7631"/>
    <w:rsid w:val="00BF24A7"/>
    <w:rsid w:val="00BF7019"/>
    <w:rsid w:val="00C02C9B"/>
    <w:rsid w:val="00C05207"/>
    <w:rsid w:val="00C06E3F"/>
    <w:rsid w:val="00C07F3B"/>
    <w:rsid w:val="00C11CF7"/>
    <w:rsid w:val="00C15574"/>
    <w:rsid w:val="00C20251"/>
    <w:rsid w:val="00C21C3E"/>
    <w:rsid w:val="00C2342E"/>
    <w:rsid w:val="00C235E4"/>
    <w:rsid w:val="00C2389F"/>
    <w:rsid w:val="00C24DB7"/>
    <w:rsid w:val="00C272BF"/>
    <w:rsid w:val="00C27F3F"/>
    <w:rsid w:val="00C3001F"/>
    <w:rsid w:val="00C3329E"/>
    <w:rsid w:val="00C40496"/>
    <w:rsid w:val="00C41343"/>
    <w:rsid w:val="00C416CD"/>
    <w:rsid w:val="00C42079"/>
    <w:rsid w:val="00C42186"/>
    <w:rsid w:val="00C5441C"/>
    <w:rsid w:val="00C54EE9"/>
    <w:rsid w:val="00C560E2"/>
    <w:rsid w:val="00C56578"/>
    <w:rsid w:val="00C57372"/>
    <w:rsid w:val="00C60214"/>
    <w:rsid w:val="00C606B9"/>
    <w:rsid w:val="00C610A8"/>
    <w:rsid w:val="00C623D1"/>
    <w:rsid w:val="00C63353"/>
    <w:rsid w:val="00C63D0E"/>
    <w:rsid w:val="00C63DF5"/>
    <w:rsid w:val="00C64BFF"/>
    <w:rsid w:val="00C655D9"/>
    <w:rsid w:val="00C72794"/>
    <w:rsid w:val="00C73C52"/>
    <w:rsid w:val="00C75280"/>
    <w:rsid w:val="00C81A09"/>
    <w:rsid w:val="00C82838"/>
    <w:rsid w:val="00C832A6"/>
    <w:rsid w:val="00C849B8"/>
    <w:rsid w:val="00C84DAB"/>
    <w:rsid w:val="00C87E5F"/>
    <w:rsid w:val="00C9108D"/>
    <w:rsid w:val="00C927A4"/>
    <w:rsid w:val="00C92C97"/>
    <w:rsid w:val="00C96136"/>
    <w:rsid w:val="00C96542"/>
    <w:rsid w:val="00C96977"/>
    <w:rsid w:val="00C97242"/>
    <w:rsid w:val="00C97E1C"/>
    <w:rsid w:val="00CA036E"/>
    <w:rsid w:val="00CA1398"/>
    <w:rsid w:val="00CA3D66"/>
    <w:rsid w:val="00CA5BE0"/>
    <w:rsid w:val="00CA7670"/>
    <w:rsid w:val="00CB0665"/>
    <w:rsid w:val="00CB08F9"/>
    <w:rsid w:val="00CB3AE9"/>
    <w:rsid w:val="00CB44C0"/>
    <w:rsid w:val="00CB49E8"/>
    <w:rsid w:val="00CB7BD7"/>
    <w:rsid w:val="00CB7FFC"/>
    <w:rsid w:val="00CC09A0"/>
    <w:rsid w:val="00CC0CAD"/>
    <w:rsid w:val="00CC266D"/>
    <w:rsid w:val="00CC33B2"/>
    <w:rsid w:val="00CC4849"/>
    <w:rsid w:val="00CD057F"/>
    <w:rsid w:val="00CD2736"/>
    <w:rsid w:val="00CE0475"/>
    <w:rsid w:val="00CE07C6"/>
    <w:rsid w:val="00CE1175"/>
    <w:rsid w:val="00CE313E"/>
    <w:rsid w:val="00CE38FD"/>
    <w:rsid w:val="00CE48EA"/>
    <w:rsid w:val="00CE4B01"/>
    <w:rsid w:val="00CE6BDF"/>
    <w:rsid w:val="00CF1961"/>
    <w:rsid w:val="00CF2A79"/>
    <w:rsid w:val="00D01184"/>
    <w:rsid w:val="00D0282E"/>
    <w:rsid w:val="00D02CC7"/>
    <w:rsid w:val="00D02D42"/>
    <w:rsid w:val="00D04421"/>
    <w:rsid w:val="00D04E2A"/>
    <w:rsid w:val="00D053B0"/>
    <w:rsid w:val="00D063C6"/>
    <w:rsid w:val="00D06A2A"/>
    <w:rsid w:val="00D10275"/>
    <w:rsid w:val="00D110F8"/>
    <w:rsid w:val="00D21732"/>
    <w:rsid w:val="00D22361"/>
    <w:rsid w:val="00D22796"/>
    <w:rsid w:val="00D23F74"/>
    <w:rsid w:val="00D24B73"/>
    <w:rsid w:val="00D2557F"/>
    <w:rsid w:val="00D30636"/>
    <w:rsid w:val="00D31739"/>
    <w:rsid w:val="00D33024"/>
    <w:rsid w:val="00D34E77"/>
    <w:rsid w:val="00D42BD1"/>
    <w:rsid w:val="00D452C3"/>
    <w:rsid w:val="00D45532"/>
    <w:rsid w:val="00D459E2"/>
    <w:rsid w:val="00D50F3D"/>
    <w:rsid w:val="00D52728"/>
    <w:rsid w:val="00D53270"/>
    <w:rsid w:val="00D5341D"/>
    <w:rsid w:val="00D5347F"/>
    <w:rsid w:val="00D53598"/>
    <w:rsid w:val="00D559DC"/>
    <w:rsid w:val="00D55B17"/>
    <w:rsid w:val="00D57E20"/>
    <w:rsid w:val="00D6170F"/>
    <w:rsid w:val="00D62809"/>
    <w:rsid w:val="00D62BC8"/>
    <w:rsid w:val="00D6372B"/>
    <w:rsid w:val="00D64186"/>
    <w:rsid w:val="00D64FED"/>
    <w:rsid w:val="00D669B6"/>
    <w:rsid w:val="00D67984"/>
    <w:rsid w:val="00D70079"/>
    <w:rsid w:val="00D718B4"/>
    <w:rsid w:val="00D72436"/>
    <w:rsid w:val="00D724B9"/>
    <w:rsid w:val="00D724C5"/>
    <w:rsid w:val="00D73F91"/>
    <w:rsid w:val="00D767EE"/>
    <w:rsid w:val="00D7684F"/>
    <w:rsid w:val="00D8087A"/>
    <w:rsid w:val="00D809E3"/>
    <w:rsid w:val="00D81AA0"/>
    <w:rsid w:val="00D8507E"/>
    <w:rsid w:val="00D854B6"/>
    <w:rsid w:val="00D86DBF"/>
    <w:rsid w:val="00D90820"/>
    <w:rsid w:val="00D92582"/>
    <w:rsid w:val="00D96010"/>
    <w:rsid w:val="00DA300E"/>
    <w:rsid w:val="00DA3C10"/>
    <w:rsid w:val="00DA55ED"/>
    <w:rsid w:val="00DA7BDB"/>
    <w:rsid w:val="00DA7E9D"/>
    <w:rsid w:val="00DB069E"/>
    <w:rsid w:val="00DB0950"/>
    <w:rsid w:val="00DB3345"/>
    <w:rsid w:val="00DB6E2C"/>
    <w:rsid w:val="00DB7D2E"/>
    <w:rsid w:val="00DC1BA0"/>
    <w:rsid w:val="00DC28BA"/>
    <w:rsid w:val="00DC4697"/>
    <w:rsid w:val="00DC50FA"/>
    <w:rsid w:val="00DC6832"/>
    <w:rsid w:val="00DC7D00"/>
    <w:rsid w:val="00DD4A62"/>
    <w:rsid w:val="00DD75C1"/>
    <w:rsid w:val="00DE2E1C"/>
    <w:rsid w:val="00DE4E99"/>
    <w:rsid w:val="00DE5611"/>
    <w:rsid w:val="00DE56AE"/>
    <w:rsid w:val="00DE64AB"/>
    <w:rsid w:val="00DF06AF"/>
    <w:rsid w:val="00DF1B14"/>
    <w:rsid w:val="00DF1B88"/>
    <w:rsid w:val="00DF4564"/>
    <w:rsid w:val="00DF52AA"/>
    <w:rsid w:val="00DF5360"/>
    <w:rsid w:val="00DF5995"/>
    <w:rsid w:val="00DF67B2"/>
    <w:rsid w:val="00DF73E9"/>
    <w:rsid w:val="00E059C4"/>
    <w:rsid w:val="00E05CD1"/>
    <w:rsid w:val="00E1072D"/>
    <w:rsid w:val="00E1163E"/>
    <w:rsid w:val="00E1316D"/>
    <w:rsid w:val="00E14BEC"/>
    <w:rsid w:val="00E16871"/>
    <w:rsid w:val="00E16E05"/>
    <w:rsid w:val="00E17632"/>
    <w:rsid w:val="00E17E6F"/>
    <w:rsid w:val="00E242D0"/>
    <w:rsid w:val="00E250C6"/>
    <w:rsid w:val="00E30DB4"/>
    <w:rsid w:val="00E30FA4"/>
    <w:rsid w:val="00E3183D"/>
    <w:rsid w:val="00E31ED6"/>
    <w:rsid w:val="00E324A0"/>
    <w:rsid w:val="00E339ED"/>
    <w:rsid w:val="00E35095"/>
    <w:rsid w:val="00E372AF"/>
    <w:rsid w:val="00E421D0"/>
    <w:rsid w:val="00E4548C"/>
    <w:rsid w:val="00E45837"/>
    <w:rsid w:val="00E45B4D"/>
    <w:rsid w:val="00E46671"/>
    <w:rsid w:val="00E47579"/>
    <w:rsid w:val="00E62688"/>
    <w:rsid w:val="00E645BE"/>
    <w:rsid w:val="00E677FD"/>
    <w:rsid w:val="00E70697"/>
    <w:rsid w:val="00E7199D"/>
    <w:rsid w:val="00E72424"/>
    <w:rsid w:val="00E72495"/>
    <w:rsid w:val="00E72805"/>
    <w:rsid w:val="00E72DCC"/>
    <w:rsid w:val="00E72DFC"/>
    <w:rsid w:val="00E73E35"/>
    <w:rsid w:val="00E73EAD"/>
    <w:rsid w:val="00E748BF"/>
    <w:rsid w:val="00E759BB"/>
    <w:rsid w:val="00E75F6C"/>
    <w:rsid w:val="00E76F5F"/>
    <w:rsid w:val="00E801F6"/>
    <w:rsid w:val="00E80ABB"/>
    <w:rsid w:val="00E81849"/>
    <w:rsid w:val="00E853AC"/>
    <w:rsid w:val="00E9042B"/>
    <w:rsid w:val="00E937A3"/>
    <w:rsid w:val="00E94BEA"/>
    <w:rsid w:val="00E9547C"/>
    <w:rsid w:val="00E95EFF"/>
    <w:rsid w:val="00E9653E"/>
    <w:rsid w:val="00E9662D"/>
    <w:rsid w:val="00EA09DE"/>
    <w:rsid w:val="00EA1CE9"/>
    <w:rsid w:val="00EA2910"/>
    <w:rsid w:val="00EA4664"/>
    <w:rsid w:val="00EA5CEA"/>
    <w:rsid w:val="00EA6BBB"/>
    <w:rsid w:val="00EA7594"/>
    <w:rsid w:val="00EA7808"/>
    <w:rsid w:val="00EB05F4"/>
    <w:rsid w:val="00EB0CB2"/>
    <w:rsid w:val="00EB214F"/>
    <w:rsid w:val="00EC02C7"/>
    <w:rsid w:val="00EC1428"/>
    <w:rsid w:val="00EC3131"/>
    <w:rsid w:val="00EC46CF"/>
    <w:rsid w:val="00EC5750"/>
    <w:rsid w:val="00EC6D18"/>
    <w:rsid w:val="00ED0749"/>
    <w:rsid w:val="00ED0D6E"/>
    <w:rsid w:val="00ED7CB5"/>
    <w:rsid w:val="00EE0902"/>
    <w:rsid w:val="00EE260A"/>
    <w:rsid w:val="00EE296F"/>
    <w:rsid w:val="00EE2F7B"/>
    <w:rsid w:val="00EE34A7"/>
    <w:rsid w:val="00EE4D98"/>
    <w:rsid w:val="00EE635A"/>
    <w:rsid w:val="00EE63F5"/>
    <w:rsid w:val="00EE6F3A"/>
    <w:rsid w:val="00EF023F"/>
    <w:rsid w:val="00EF0AB0"/>
    <w:rsid w:val="00EF5701"/>
    <w:rsid w:val="00EF6FD2"/>
    <w:rsid w:val="00EF7026"/>
    <w:rsid w:val="00EF7E82"/>
    <w:rsid w:val="00F01AA3"/>
    <w:rsid w:val="00F04641"/>
    <w:rsid w:val="00F064F2"/>
    <w:rsid w:val="00F10116"/>
    <w:rsid w:val="00F10B25"/>
    <w:rsid w:val="00F10B8E"/>
    <w:rsid w:val="00F11631"/>
    <w:rsid w:val="00F12068"/>
    <w:rsid w:val="00F1617C"/>
    <w:rsid w:val="00F16FEF"/>
    <w:rsid w:val="00F17C87"/>
    <w:rsid w:val="00F20645"/>
    <w:rsid w:val="00F20989"/>
    <w:rsid w:val="00F20E3E"/>
    <w:rsid w:val="00F214DC"/>
    <w:rsid w:val="00F23285"/>
    <w:rsid w:val="00F2672E"/>
    <w:rsid w:val="00F317B5"/>
    <w:rsid w:val="00F31959"/>
    <w:rsid w:val="00F355C9"/>
    <w:rsid w:val="00F3779E"/>
    <w:rsid w:val="00F42512"/>
    <w:rsid w:val="00F4258F"/>
    <w:rsid w:val="00F42FA1"/>
    <w:rsid w:val="00F43357"/>
    <w:rsid w:val="00F43AF8"/>
    <w:rsid w:val="00F45040"/>
    <w:rsid w:val="00F521A9"/>
    <w:rsid w:val="00F53517"/>
    <w:rsid w:val="00F536D9"/>
    <w:rsid w:val="00F53D5A"/>
    <w:rsid w:val="00F5423B"/>
    <w:rsid w:val="00F54CDE"/>
    <w:rsid w:val="00F561E2"/>
    <w:rsid w:val="00F6068A"/>
    <w:rsid w:val="00F622FB"/>
    <w:rsid w:val="00F647B2"/>
    <w:rsid w:val="00F70950"/>
    <w:rsid w:val="00F70C77"/>
    <w:rsid w:val="00F71F4F"/>
    <w:rsid w:val="00F72C03"/>
    <w:rsid w:val="00F758B6"/>
    <w:rsid w:val="00F76831"/>
    <w:rsid w:val="00F77006"/>
    <w:rsid w:val="00F80084"/>
    <w:rsid w:val="00F80AF7"/>
    <w:rsid w:val="00F84344"/>
    <w:rsid w:val="00F84560"/>
    <w:rsid w:val="00F847C9"/>
    <w:rsid w:val="00F90B29"/>
    <w:rsid w:val="00F91712"/>
    <w:rsid w:val="00F9185D"/>
    <w:rsid w:val="00F927B3"/>
    <w:rsid w:val="00F93C55"/>
    <w:rsid w:val="00F93EF3"/>
    <w:rsid w:val="00F9405D"/>
    <w:rsid w:val="00F9437D"/>
    <w:rsid w:val="00F9768F"/>
    <w:rsid w:val="00FA19D5"/>
    <w:rsid w:val="00FA24B6"/>
    <w:rsid w:val="00FA79F1"/>
    <w:rsid w:val="00FB3356"/>
    <w:rsid w:val="00FB3704"/>
    <w:rsid w:val="00FB4026"/>
    <w:rsid w:val="00FC0BBA"/>
    <w:rsid w:val="00FC11C1"/>
    <w:rsid w:val="00FC170D"/>
    <w:rsid w:val="00FC49A3"/>
    <w:rsid w:val="00FC6DF9"/>
    <w:rsid w:val="00FC7255"/>
    <w:rsid w:val="00FD0967"/>
    <w:rsid w:val="00FD13B0"/>
    <w:rsid w:val="00FD13CA"/>
    <w:rsid w:val="00FD3B97"/>
    <w:rsid w:val="00FD409F"/>
    <w:rsid w:val="00FD5190"/>
    <w:rsid w:val="00FD5507"/>
    <w:rsid w:val="00FD6CD3"/>
    <w:rsid w:val="00FD78B9"/>
    <w:rsid w:val="00FE0876"/>
    <w:rsid w:val="00FE1237"/>
    <w:rsid w:val="00FE21AB"/>
    <w:rsid w:val="00FE2B05"/>
    <w:rsid w:val="00FE2DE8"/>
    <w:rsid w:val="00FE33ED"/>
    <w:rsid w:val="00FE4F9A"/>
    <w:rsid w:val="00FE5951"/>
    <w:rsid w:val="00FF04E0"/>
    <w:rsid w:val="00FF07C4"/>
    <w:rsid w:val="00FF1833"/>
    <w:rsid w:val="00FF21BB"/>
    <w:rsid w:val="00FF550B"/>
    <w:rsid w:val="00FF5877"/>
    <w:rsid w:val="00FF62F8"/>
    <w:rsid w:val="00FF69E5"/>
    <w:rsid w:val="00FF7476"/>
    <w:rsid w:val="00FF75EB"/>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EA1E2A"/>
  <w15:chartTrackingRefBased/>
  <w15:docId w15:val="{E0ADBE69-20B3-401B-8742-50F6E0865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lsdException w:name="heading 5" w:uiPriority="0"/>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5F6"/>
    <w:rPr>
      <w:rFonts w:ascii="Arial" w:hAnsi="Arial"/>
      <w:sz w:val="22"/>
    </w:rPr>
  </w:style>
  <w:style w:type="paragraph" w:styleId="Titre1">
    <w:name w:val="heading 1"/>
    <w:aliases w:val="Style 1"/>
    <w:basedOn w:val="Normal"/>
    <w:next w:val="Normal"/>
    <w:link w:val="Titre1Car"/>
    <w:qFormat/>
    <w:rsid w:val="005572E7"/>
    <w:pPr>
      <w:numPr>
        <w:numId w:val="5"/>
      </w:numPr>
      <w:shd w:val="clear" w:color="auto" w:fill="A2C037"/>
      <w:outlineLvl w:val="0"/>
    </w:pPr>
    <w:rPr>
      <w:rFonts w:cs="Arial"/>
      <w:b/>
      <w:color w:val="FFFFFF"/>
      <w:szCs w:val="24"/>
    </w:rPr>
  </w:style>
  <w:style w:type="paragraph" w:styleId="Titre2">
    <w:name w:val="heading 2"/>
    <w:aliases w:val="Style 3"/>
    <w:basedOn w:val="Normal"/>
    <w:next w:val="Normal"/>
    <w:qFormat/>
    <w:rsid w:val="00D559DC"/>
    <w:pPr>
      <w:widowControl w:val="0"/>
      <w:numPr>
        <w:ilvl w:val="1"/>
        <w:numId w:val="8"/>
      </w:numPr>
      <w:tabs>
        <w:tab w:val="left" w:pos="851"/>
      </w:tabs>
      <w:outlineLvl w:val="1"/>
    </w:pPr>
    <w:rPr>
      <w:bCs/>
      <w:sz w:val="24"/>
      <w:u w:val="single"/>
    </w:rPr>
  </w:style>
  <w:style w:type="paragraph" w:styleId="Titre3">
    <w:name w:val="heading 3"/>
    <w:aliases w:val="Style 4"/>
    <w:basedOn w:val="Normal"/>
    <w:next w:val="Normal"/>
    <w:qFormat/>
    <w:rsid w:val="00D559DC"/>
    <w:pPr>
      <w:keepNext/>
      <w:widowControl w:val="0"/>
      <w:numPr>
        <w:ilvl w:val="2"/>
        <w:numId w:val="8"/>
      </w:numPr>
      <w:tabs>
        <w:tab w:val="clear" w:pos="1702"/>
        <w:tab w:val="left" w:pos="1701"/>
      </w:tabs>
      <w:outlineLvl w:val="2"/>
    </w:pPr>
    <w:rPr>
      <w:rFonts w:cs="Arial"/>
      <w:i/>
      <w:sz w:val="24"/>
      <w:u w:val="single"/>
    </w:rPr>
  </w:style>
  <w:style w:type="paragraph" w:styleId="Titre4">
    <w:name w:val="heading 4"/>
    <w:basedOn w:val="Normal"/>
    <w:next w:val="Normal"/>
    <w:rsid w:val="00D559DC"/>
    <w:pPr>
      <w:keepNext/>
      <w:widowControl w:val="0"/>
      <w:numPr>
        <w:ilvl w:val="3"/>
        <w:numId w:val="8"/>
      </w:numPr>
      <w:outlineLvl w:val="3"/>
    </w:pPr>
    <w:rPr>
      <w:i/>
      <w:sz w:val="24"/>
    </w:rPr>
  </w:style>
  <w:style w:type="paragraph" w:styleId="Titre5">
    <w:name w:val="heading 5"/>
    <w:basedOn w:val="Normal"/>
    <w:next w:val="Normal"/>
    <w:rsid w:val="00D33024"/>
    <w:pPr>
      <w:keepNext/>
      <w:numPr>
        <w:ilvl w:val="4"/>
        <w:numId w:val="8"/>
      </w:numPr>
      <w:tabs>
        <w:tab w:val="left" w:pos="6521"/>
      </w:tabs>
      <w:outlineLvl w:val="4"/>
    </w:pPr>
    <w:rPr>
      <w:sz w:val="36"/>
    </w:rPr>
  </w:style>
  <w:style w:type="paragraph" w:styleId="Titre6">
    <w:name w:val="heading 6"/>
    <w:basedOn w:val="Normal"/>
    <w:next w:val="Normal"/>
    <w:pPr>
      <w:keepNext/>
      <w:widowControl w:val="0"/>
      <w:outlineLvl w:val="5"/>
    </w:pPr>
    <w:rPr>
      <w:b/>
      <w:sz w:val="32"/>
      <w:u w:val="single"/>
    </w:rPr>
  </w:style>
  <w:style w:type="paragraph" w:styleId="Titre7">
    <w:name w:val="heading 7"/>
    <w:basedOn w:val="Normal"/>
    <w:next w:val="Normal"/>
    <w:pPr>
      <w:keepNext/>
      <w:widowControl w:val="0"/>
      <w:jc w:val="center"/>
      <w:outlineLvl w:val="6"/>
    </w:pPr>
    <w:rPr>
      <w:b/>
      <w:sz w:val="32"/>
    </w:rPr>
  </w:style>
  <w:style w:type="paragraph" w:styleId="Titre8">
    <w:name w:val="heading 8"/>
    <w:basedOn w:val="Normal"/>
    <w:next w:val="Normal"/>
    <w:qFormat/>
    <w:pPr>
      <w:keepNext/>
      <w:widowControl w:val="0"/>
      <w:tabs>
        <w:tab w:val="left" w:pos="2268"/>
      </w:tabs>
      <w:ind w:left="567"/>
      <w:outlineLvl w:val="7"/>
    </w:pPr>
    <w:rPr>
      <w:sz w:val="24"/>
    </w:rPr>
  </w:style>
  <w:style w:type="paragraph" w:styleId="Titre9">
    <w:name w:val="heading 9"/>
    <w:basedOn w:val="Normal"/>
    <w:next w:val="Normal"/>
    <w:pPr>
      <w:keepNext/>
      <w:outlineLvl w:val="8"/>
    </w:pPr>
    <w:rPr>
      <w:rFonts w:ascii="Courier New" w:hAnsi="Courier New"/>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link w:val="RetraitcorpsdetexteCar"/>
    <w:uiPriority w:val="99"/>
    <w:semiHidden/>
    <w:pPr>
      <w:ind w:left="2410"/>
    </w:pPr>
    <w:rPr>
      <w:rFonts w:ascii="Courier" w:hAnsi="Courier"/>
      <w:sz w:val="24"/>
    </w:rPr>
  </w:style>
  <w:style w:type="paragraph" w:styleId="Retraitcorpsdetexte2">
    <w:name w:val="Body Text Indent 2"/>
    <w:basedOn w:val="Normal"/>
    <w:semiHidden/>
    <w:pPr>
      <w:widowControl w:val="0"/>
      <w:tabs>
        <w:tab w:val="left" w:pos="2160"/>
      </w:tabs>
      <w:ind w:left="2160"/>
      <w:jc w:val="both"/>
    </w:pPr>
    <w:rPr>
      <w:rFonts w:ascii="Courier" w:hAnsi="Courier"/>
      <w:sz w:val="24"/>
    </w:rPr>
  </w:style>
  <w:style w:type="paragraph" w:styleId="Retraitcorpsdetexte3">
    <w:name w:val="Body Text Indent 3"/>
    <w:basedOn w:val="Normal"/>
    <w:semiHidden/>
    <w:pPr>
      <w:widowControl w:val="0"/>
      <w:ind w:left="2552"/>
    </w:pPr>
    <w:rPr>
      <w:rFonts w:ascii="Courier" w:hAnsi="Courier"/>
      <w:sz w:val="24"/>
    </w:rPr>
  </w:style>
  <w:style w:type="paragraph" w:styleId="Normalcentr">
    <w:name w:val="Block Text"/>
    <w:basedOn w:val="Normal"/>
    <w:semiHidden/>
    <w:pPr>
      <w:widowControl w:val="0"/>
      <w:ind w:left="2268" w:right="170" w:hanging="908"/>
      <w:jc w:val="both"/>
    </w:pPr>
    <w:rPr>
      <w:rFonts w:ascii="Courier" w:hAnsi="Courier"/>
      <w:sz w:val="24"/>
    </w:rPr>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pPr>
      <w:tabs>
        <w:tab w:val="center" w:pos="4536"/>
        <w:tab w:val="right" w:pos="9072"/>
      </w:tabs>
    </w:pPr>
  </w:style>
  <w:style w:type="character" w:styleId="Numrodepage">
    <w:name w:val="page number"/>
    <w:basedOn w:val="Policepardfaut"/>
    <w:semiHidden/>
  </w:style>
  <w:style w:type="paragraph" w:styleId="Corpsdetexte">
    <w:name w:val="Body Text"/>
    <w:basedOn w:val="Normal"/>
    <w:semiHidden/>
    <w:pPr>
      <w:framePr w:w="9072" w:hSpace="284" w:vSpace="284" w:wrap="auto" w:hAnchor="margin" w:xAlign="center"/>
      <w:widowControl w:val="0"/>
      <w:pBdr>
        <w:top w:val="single" w:sz="6" w:space="1" w:color="auto"/>
        <w:left w:val="single" w:sz="6" w:space="1" w:color="auto"/>
        <w:bottom w:val="single" w:sz="6" w:space="1" w:color="auto"/>
        <w:right w:val="single" w:sz="6" w:space="1" w:color="auto"/>
      </w:pBdr>
      <w:ind w:right="8"/>
      <w:jc w:val="center"/>
    </w:pPr>
    <w:rPr>
      <w:b/>
      <w:sz w:val="52"/>
    </w:rPr>
  </w:style>
  <w:style w:type="paragraph" w:styleId="Corpsdetexte3">
    <w:name w:val="Body Text 3"/>
    <w:basedOn w:val="Normal"/>
    <w:link w:val="Corpsdetexte3Car"/>
    <w:uiPriority w:val="99"/>
    <w:semiHidden/>
    <w:pPr>
      <w:widowControl w:val="0"/>
      <w:jc w:val="both"/>
    </w:pPr>
    <w:rPr>
      <w:sz w:val="24"/>
    </w:rPr>
  </w:style>
  <w:style w:type="paragraph" w:styleId="Titre">
    <w:name w:val="Title"/>
    <w:basedOn w:val="Normal"/>
    <w:pPr>
      <w:widowControl w:val="0"/>
      <w:pBdr>
        <w:top w:val="single" w:sz="6" w:space="12" w:color="auto"/>
        <w:left w:val="single" w:sz="6" w:space="12" w:color="auto"/>
        <w:bottom w:val="single" w:sz="6" w:space="12" w:color="auto"/>
        <w:right w:val="single" w:sz="6" w:space="12" w:color="auto"/>
      </w:pBdr>
      <w:ind w:left="680" w:right="680"/>
      <w:jc w:val="center"/>
    </w:pPr>
    <w:rPr>
      <w:b/>
      <w:sz w:val="40"/>
    </w:rPr>
  </w:style>
  <w:style w:type="paragraph" w:styleId="Corpsdetexte2">
    <w:name w:val="Body Text 2"/>
    <w:basedOn w:val="Normal"/>
    <w:link w:val="Corpsdetexte2Car"/>
    <w:uiPriority w:val="99"/>
    <w:semiHidden/>
    <w:pPr>
      <w:widowControl w:val="0"/>
      <w:jc w:val="center"/>
    </w:pPr>
    <w:rPr>
      <w:b/>
      <w:i/>
      <w:sz w:val="30"/>
      <w:u w:val="single"/>
    </w:rPr>
  </w:style>
  <w:style w:type="paragraph" w:styleId="Sous-titre">
    <w:name w:val="Subtitle"/>
    <w:basedOn w:val="Normal"/>
    <w:qFormat/>
    <w:pPr>
      <w:widowControl w:val="0"/>
      <w:jc w:val="right"/>
    </w:pPr>
    <w:rPr>
      <w:sz w:val="24"/>
    </w:rPr>
  </w:style>
  <w:style w:type="character" w:styleId="Marquedecommentaire">
    <w:name w:val="annotation reference"/>
    <w:uiPriority w:val="99"/>
    <w:semiHidden/>
    <w:rsid w:val="00D33024"/>
    <w:rPr>
      <w:sz w:val="16"/>
    </w:rPr>
  </w:style>
  <w:style w:type="character" w:styleId="Lienhypertexte">
    <w:name w:val="Hyperlink"/>
    <w:uiPriority w:val="99"/>
    <w:unhideWhenUsed/>
    <w:rsid w:val="00D33024"/>
    <w:rPr>
      <w:color w:val="0000FF"/>
      <w:u w:val="single"/>
    </w:rPr>
  </w:style>
  <w:style w:type="paragraph" w:styleId="Textedebulles">
    <w:name w:val="Balloon Text"/>
    <w:basedOn w:val="Normal"/>
    <w:link w:val="TextedebullesCar"/>
    <w:uiPriority w:val="99"/>
    <w:semiHidden/>
    <w:unhideWhenUsed/>
    <w:rsid w:val="00481051"/>
    <w:rPr>
      <w:rFonts w:ascii="Tahoma" w:hAnsi="Tahoma" w:cs="Tahoma"/>
      <w:sz w:val="16"/>
      <w:szCs w:val="16"/>
    </w:rPr>
  </w:style>
  <w:style w:type="character" w:customStyle="1" w:styleId="TextedebullesCar">
    <w:name w:val="Texte de bulles Car"/>
    <w:link w:val="Textedebulles"/>
    <w:uiPriority w:val="99"/>
    <w:semiHidden/>
    <w:rsid w:val="00481051"/>
    <w:rPr>
      <w:rFonts w:ascii="Tahoma" w:hAnsi="Tahoma" w:cs="Tahoma"/>
      <w:sz w:val="16"/>
      <w:szCs w:val="16"/>
    </w:rPr>
  </w:style>
  <w:style w:type="character" w:styleId="Lienhypertextesuivivisit">
    <w:name w:val="FollowedHyperlink"/>
    <w:uiPriority w:val="99"/>
    <w:semiHidden/>
    <w:unhideWhenUsed/>
    <w:rsid w:val="004A1A14"/>
    <w:rPr>
      <w:color w:val="800080"/>
      <w:u w:val="single"/>
    </w:rPr>
  </w:style>
  <w:style w:type="character" w:customStyle="1" w:styleId="En-tteCar">
    <w:name w:val="En-tête Car"/>
    <w:basedOn w:val="Policepardfaut"/>
    <w:link w:val="En-tte"/>
    <w:semiHidden/>
    <w:rsid w:val="002D3D08"/>
  </w:style>
  <w:style w:type="paragraph" w:styleId="Paragraphedeliste">
    <w:name w:val="List Paragraph"/>
    <w:basedOn w:val="Normal"/>
    <w:uiPriority w:val="34"/>
    <w:qFormat/>
    <w:rsid w:val="00CB44C0"/>
    <w:pPr>
      <w:ind w:left="708"/>
    </w:pPr>
  </w:style>
  <w:style w:type="paragraph" w:styleId="Commentaire">
    <w:name w:val="annotation text"/>
    <w:basedOn w:val="Normal"/>
    <w:link w:val="CommentaireCar"/>
    <w:uiPriority w:val="99"/>
    <w:unhideWhenUsed/>
    <w:rsid w:val="0058439B"/>
  </w:style>
  <w:style w:type="character" w:customStyle="1" w:styleId="CommentaireCar">
    <w:name w:val="Commentaire Car"/>
    <w:basedOn w:val="Policepardfaut"/>
    <w:link w:val="Commentaire"/>
    <w:uiPriority w:val="99"/>
    <w:rsid w:val="0058439B"/>
  </w:style>
  <w:style w:type="paragraph" w:styleId="Objetducommentaire">
    <w:name w:val="annotation subject"/>
    <w:basedOn w:val="Commentaire"/>
    <w:next w:val="Commentaire"/>
    <w:link w:val="ObjetducommentaireCar"/>
    <w:uiPriority w:val="99"/>
    <w:semiHidden/>
    <w:unhideWhenUsed/>
    <w:rsid w:val="0058439B"/>
    <w:rPr>
      <w:b/>
      <w:bCs/>
    </w:rPr>
  </w:style>
  <w:style w:type="character" w:customStyle="1" w:styleId="ObjetducommentaireCar">
    <w:name w:val="Objet du commentaire Car"/>
    <w:link w:val="Objetducommentaire"/>
    <w:uiPriority w:val="99"/>
    <w:semiHidden/>
    <w:rsid w:val="0058439B"/>
    <w:rPr>
      <w:b/>
      <w:bCs/>
    </w:rPr>
  </w:style>
  <w:style w:type="character" w:customStyle="1" w:styleId="Corpsdetexte3Car">
    <w:name w:val="Corps de texte 3 Car"/>
    <w:link w:val="Corpsdetexte3"/>
    <w:uiPriority w:val="99"/>
    <w:semiHidden/>
    <w:locked/>
    <w:rsid w:val="00B32A4C"/>
    <w:rPr>
      <w:rFonts w:ascii="Arial" w:hAnsi="Arial"/>
      <w:sz w:val="24"/>
    </w:rPr>
  </w:style>
  <w:style w:type="character" w:customStyle="1" w:styleId="Titre1Car">
    <w:name w:val="Titre 1 Car"/>
    <w:aliases w:val="Style 1 Car"/>
    <w:link w:val="Titre1"/>
    <w:rsid w:val="005572E7"/>
    <w:rPr>
      <w:rFonts w:ascii="Arial" w:hAnsi="Arial" w:cs="Arial"/>
      <w:b/>
      <w:color w:val="FFFFFF"/>
      <w:sz w:val="22"/>
      <w:szCs w:val="24"/>
      <w:shd w:val="clear" w:color="auto" w:fill="A2C037"/>
    </w:rPr>
  </w:style>
  <w:style w:type="table" w:styleId="Grilledutableau">
    <w:name w:val="Table Grid"/>
    <w:basedOn w:val="TableauNormal"/>
    <w:uiPriority w:val="39"/>
    <w:rsid w:val="00BA3F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itredulivre">
    <w:name w:val="Book Title"/>
    <w:uiPriority w:val="33"/>
    <w:rsid w:val="00683B17"/>
    <w:rPr>
      <w:b/>
      <w:bCs/>
      <w:i/>
      <w:iCs/>
      <w:spacing w:val="5"/>
    </w:rPr>
  </w:style>
  <w:style w:type="paragraph" w:customStyle="1" w:styleId="Style2">
    <w:name w:val="Style 2"/>
    <w:basedOn w:val="Titre2"/>
    <w:next w:val="Titre3"/>
    <w:qFormat/>
    <w:rsid w:val="0084564A"/>
    <w:pPr>
      <w:numPr>
        <w:numId w:val="2"/>
      </w:numPr>
      <w:ind w:left="851" w:hanging="709"/>
    </w:pPr>
    <w:rPr>
      <w:rFonts w:ascii="Arial Gras" w:hAnsi="Arial Gras"/>
      <w:smallCaps/>
      <w:color w:val="436E91"/>
    </w:rPr>
  </w:style>
  <w:style w:type="character" w:styleId="Accentuationintense">
    <w:name w:val="Intense Emphasis"/>
    <w:uiPriority w:val="21"/>
    <w:rsid w:val="00683B17"/>
    <w:rPr>
      <w:i/>
      <w:iCs/>
      <w:color w:val="4472C4"/>
    </w:rPr>
  </w:style>
  <w:style w:type="character" w:customStyle="1" w:styleId="PieddepageCar">
    <w:name w:val="Pied de page Car"/>
    <w:link w:val="Pieddepage"/>
    <w:locked/>
    <w:rsid w:val="00683B17"/>
  </w:style>
  <w:style w:type="paragraph" w:customStyle="1" w:styleId="01NomTakaclient">
    <w:name w:val="01 Nom Takaclient"/>
    <w:basedOn w:val="Normal"/>
    <w:qFormat/>
    <w:rsid w:val="00015EA1"/>
    <w:pPr>
      <w:widowControl w:val="0"/>
      <w:pBdr>
        <w:top w:val="single" w:sz="18" w:space="12" w:color="436E91"/>
        <w:left w:val="single" w:sz="18" w:space="0" w:color="436E91"/>
        <w:bottom w:val="single" w:sz="18" w:space="12" w:color="436E91"/>
        <w:right w:val="single" w:sz="18" w:space="6" w:color="436E91"/>
      </w:pBdr>
      <w:spacing w:before="240" w:after="240"/>
      <w:jc w:val="center"/>
    </w:pPr>
    <w:rPr>
      <w:b/>
      <w:color w:val="436E91"/>
      <w:sz w:val="48"/>
    </w:rPr>
  </w:style>
  <w:style w:type="paragraph" w:customStyle="1" w:styleId="02Nomdulot">
    <w:name w:val="02 Nom du lot"/>
    <w:basedOn w:val="Normal"/>
    <w:qFormat/>
    <w:rsid w:val="00015EA1"/>
    <w:pPr>
      <w:widowControl w:val="0"/>
      <w:pBdr>
        <w:top w:val="single" w:sz="4" w:space="10" w:color="436E91"/>
        <w:left w:val="single" w:sz="4" w:space="4" w:color="436E91"/>
        <w:bottom w:val="single" w:sz="4" w:space="10" w:color="436E91"/>
        <w:right w:val="single" w:sz="4" w:space="4" w:color="436E91"/>
      </w:pBdr>
      <w:shd w:val="clear" w:color="auto" w:fill="A2C037"/>
      <w:spacing w:before="840" w:after="480"/>
      <w:ind w:right="-142"/>
      <w:jc w:val="center"/>
    </w:pPr>
    <w:rPr>
      <w:b/>
      <w:bCs/>
      <w:color w:val="FFFFFF"/>
      <w:sz w:val="40"/>
      <w:szCs w:val="40"/>
    </w:rPr>
  </w:style>
  <w:style w:type="paragraph" w:customStyle="1" w:styleId="03Numlot">
    <w:name w:val="03 Num lot"/>
    <w:basedOn w:val="Normal"/>
    <w:qFormat/>
    <w:rsid w:val="00015EA1"/>
    <w:pPr>
      <w:widowControl w:val="0"/>
      <w:ind w:right="-312"/>
      <w:jc w:val="center"/>
    </w:pPr>
    <w:rPr>
      <w:bCs/>
      <w:color w:val="000000"/>
      <w:sz w:val="40"/>
    </w:rPr>
  </w:style>
  <w:style w:type="paragraph" w:customStyle="1" w:styleId="04TitreAECPDTSIN">
    <w:name w:val="04 Titre AE / CP / DT / SIN"/>
    <w:basedOn w:val="Normal"/>
    <w:qFormat/>
    <w:rsid w:val="00015EA1"/>
    <w:pPr>
      <w:widowControl w:val="0"/>
      <w:shd w:val="clear" w:color="auto" w:fill="436E91"/>
      <w:spacing w:before="240" w:after="480"/>
      <w:jc w:val="center"/>
    </w:pPr>
    <w:rPr>
      <w:color w:val="FFFFFF"/>
      <w:sz w:val="40"/>
      <w:szCs w:val="40"/>
    </w:rPr>
  </w:style>
  <w:style w:type="paragraph" w:customStyle="1" w:styleId="05-TitreAnnexes">
    <w:name w:val="05 - Titre Annexes"/>
    <w:basedOn w:val="Normal"/>
    <w:qFormat/>
    <w:rsid w:val="00015EA1"/>
    <w:pPr>
      <w:widowControl w:val="0"/>
      <w:pBdr>
        <w:top w:val="single" w:sz="2" w:space="10" w:color="436E91"/>
        <w:left w:val="single" w:sz="2" w:space="4" w:color="436E91"/>
        <w:bottom w:val="single" w:sz="2" w:space="10" w:color="436E91"/>
        <w:right w:val="single" w:sz="2" w:space="4" w:color="436E91"/>
      </w:pBdr>
      <w:shd w:val="clear" w:color="auto" w:fill="A2C037"/>
      <w:jc w:val="center"/>
    </w:pPr>
    <w:rPr>
      <w:b/>
      <w:color w:val="FFFFFF"/>
      <w:sz w:val="36"/>
    </w:rPr>
  </w:style>
  <w:style w:type="paragraph" w:customStyle="1" w:styleId="06-TitreARTICLEAE">
    <w:name w:val="06 - Titre ARTICLE / (AE)"/>
    <w:basedOn w:val="Titre1"/>
    <w:qFormat/>
    <w:rsid w:val="00210E0F"/>
    <w:pPr>
      <w:keepNext/>
      <w:widowControl w:val="0"/>
      <w:numPr>
        <w:numId w:val="7"/>
      </w:numPr>
      <w:tabs>
        <w:tab w:val="left" w:pos="1701"/>
      </w:tabs>
      <w:spacing w:before="500"/>
      <w:ind w:left="357" w:hanging="357"/>
    </w:pPr>
    <w:rPr>
      <w:rFonts w:ascii="Arial Gras" w:hAnsi="Arial Gras"/>
      <w:caps/>
      <w:szCs w:val="22"/>
    </w:rPr>
  </w:style>
  <w:style w:type="paragraph" w:customStyle="1" w:styleId="08Titre11-">
    <w:name w:val="08 Titre 1.1 -"/>
    <w:basedOn w:val="Titre3"/>
    <w:qFormat/>
    <w:rsid w:val="00B81DF5"/>
    <w:pPr>
      <w:keepLines/>
      <w:numPr>
        <w:numId w:val="9"/>
      </w:numPr>
      <w:tabs>
        <w:tab w:val="left" w:pos="567"/>
        <w:tab w:val="left" w:pos="1701"/>
      </w:tabs>
      <w:spacing w:before="240"/>
      <w:ind w:left="567" w:hanging="567"/>
      <w:jc w:val="both"/>
    </w:pPr>
    <w:rPr>
      <w:b/>
      <w:i w:val="0"/>
      <w:smallCaps/>
      <w:color w:val="436E91"/>
      <w:sz w:val="22"/>
      <w:szCs w:val="18"/>
    </w:rPr>
  </w:style>
  <w:style w:type="paragraph" w:customStyle="1" w:styleId="09Titre111-">
    <w:name w:val="09 Titre 1.1.1 -"/>
    <w:basedOn w:val="Titre4"/>
    <w:qFormat/>
    <w:rsid w:val="009768CA"/>
    <w:pPr>
      <w:numPr>
        <w:ilvl w:val="2"/>
        <w:numId w:val="6"/>
      </w:numPr>
      <w:tabs>
        <w:tab w:val="left" w:pos="1985"/>
      </w:tabs>
      <w:spacing w:before="240"/>
      <w:jc w:val="both"/>
    </w:pPr>
    <w:rPr>
      <w:i w:val="0"/>
      <w:sz w:val="22"/>
      <w:szCs w:val="22"/>
      <w:u w:val="single"/>
    </w:rPr>
  </w:style>
  <w:style w:type="paragraph" w:customStyle="1" w:styleId="10-Titre1111-">
    <w:name w:val="10 - Titre 1.1.1.1 -"/>
    <w:basedOn w:val="Titre5"/>
    <w:qFormat/>
    <w:rsid w:val="00015EA1"/>
    <w:pPr>
      <w:widowControl w:val="0"/>
      <w:numPr>
        <w:ilvl w:val="3"/>
        <w:numId w:val="6"/>
      </w:numPr>
      <w:tabs>
        <w:tab w:val="clear" w:pos="6521"/>
      </w:tabs>
    </w:pPr>
    <w:rPr>
      <w:i/>
      <w:sz w:val="24"/>
    </w:rPr>
  </w:style>
  <w:style w:type="paragraph" w:customStyle="1" w:styleId="11-11textebrut">
    <w:name w:val="11 - 1.1 texte brut"/>
    <w:basedOn w:val="Titre6"/>
    <w:qFormat/>
    <w:rsid w:val="00015EA1"/>
    <w:pPr>
      <w:tabs>
        <w:tab w:val="num" w:pos="1134"/>
      </w:tabs>
      <w:ind w:left="1134" w:hanging="567"/>
      <w:jc w:val="both"/>
    </w:pPr>
    <w:rPr>
      <w:rFonts w:cs="Arial"/>
      <w:b w:val="0"/>
      <w:sz w:val="22"/>
      <w:szCs w:val="22"/>
      <w:u w:val="none"/>
    </w:rPr>
  </w:style>
  <w:style w:type="paragraph" w:customStyle="1" w:styleId="12-11textebrutGRAS">
    <w:name w:val="12 - 1.1 texte brut GRAS"/>
    <w:basedOn w:val="11-11textebrut"/>
    <w:qFormat/>
    <w:rsid w:val="00015EA1"/>
    <w:rPr>
      <w:b/>
      <w:bCs/>
    </w:rPr>
  </w:style>
  <w:style w:type="character" w:customStyle="1" w:styleId="Corpsdetexte2Car">
    <w:name w:val="Corps de texte 2 Car"/>
    <w:basedOn w:val="Policepardfaut"/>
    <w:link w:val="Corpsdetexte2"/>
    <w:uiPriority w:val="99"/>
    <w:semiHidden/>
    <w:locked/>
    <w:rsid w:val="00335E0A"/>
    <w:rPr>
      <w:rFonts w:ascii="Arial" w:hAnsi="Arial"/>
      <w:b/>
      <w:i/>
      <w:sz w:val="30"/>
      <w:u w:val="single"/>
    </w:rPr>
  </w:style>
  <w:style w:type="character" w:customStyle="1" w:styleId="RetraitcorpsdetexteCar">
    <w:name w:val="Retrait corps de texte Car"/>
    <w:basedOn w:val="Policepardfaut"/>
    <w:link w:val="Retraitcorpsdetexte"/>
    <w:uiPriority w:val="99"/>
    <w:semiHidden/>
    <w:locked/>
    <w:rsid w:val="00707CAB"/>
    <w:rPr>
      <w:rFonts w:ascii="Courier" w:hAnsi="Courier"/>
      <w:sz w:val="24"/>
    </w:rPr>
  </w:style>
  <w:style w:type="character" w:styleId="Textedelespacerserv">
    <w:name w:val="Placeholder Text"/>
    <w:basedOn w:val="Policepardfaut"/>
    <w:uiPriority w:val="99"/>
    <w:semiHidden/>
    <w:rsid w:val="001672F1"/>
    <w:rPr>
      <w:color w:val="808080"/>
    </w:rPr>
  </w:style>
  <w:style w:type="paragraph" w:customStyle="1" w:styleId="13ConventionTitres">
    <w:name w:val="13 Convention Titres"/>
    <w:basedOn w:val="Normal"/>
    <w:qFormat/>
    <w:rsid w:val="00BC680B"/>
    <w:pPr>
      <w:keepNext/>
      <w:keepLines/>
      <w:numPr>
        <w:numId w:val="10"/>
      </w:numPr>
      <w:shd w:val="clear" w:color="auto" w:fill="A2C037" w:themeFill="accent6"/>
      <w:spacing w:before="360" w:after="120"/>
      <w:ind w:left="357" w:hanging="357"/>
    </w:pPr>
    <w:rPr>
      <w:rFonts w:ascii="Arial Gras" w:hAnsi="Arial Gras"/>
      <w:b/>
      <w:smallCaps/>
      <w:color w:val="FFFFFF" w:themeColor="background1"/>
    </w:rPr>
  </w:style>
  <w:style w:type="paragraph" w:customStyle="1" w:styleId="14Conventionquestion">
    <w:name w:val="14 Convention question"/>
    <w:basedOn w:val="Normal"/>
    <w:qFormat/>
    <w:rsid w:val="00BC680B"/>
    <w:pPr>
      <w:numPr>
        <w:numId w:val="11"/>
      </w:numPr>
      <w:spacing w:before="240" w:after="240"/>
      <w:jc w:val="both"/>
    </w:pPr>
  </w:style>
  <w:style w:type="paragraph" w:customStyle="1" w:styleId="Textecourant">
    <w:name w:val="Texte courant"/>
    <w:basedOn w:val="Normal"/>
    <w:link w:val="TextecourantCar"/>
    <w:qFormat/>
    <w:rsid w:val="00AD5779"/>
    <w:pPr>
      <w:spacing w:after="160" w:line="259" w:lineRule="auto"/>
      <w:jc w:val="both"/>
    </w:pPr>
    <w:rPr>
      <w:rFonts w:ascii="Marianne Light" w:hAnsi="Marianne Light" w:cs="Arial"/>
      <w:szCs w:val="22"/>
    </w:rPr>
  </w:style>
  <w:style w:type="character" w:customStyle="1" w:styleId="TextecourantCar">
    <w:name w:val="Texte courant Car"/>
    <w:basedOn w:val="Policepardfaut"/>
    <w:link w:val="Textecourant"/>
    <w:rsid w:val="00AD5779"/>
    <w:rPr>
      <w:rFonts w:ascii="Marianne Light" w:hAnsi="Marianne Light" w:cs="Arial"/>
      <w:sz w:val="22"/>
      <w:szCs w:val="22"/>
    </w:rPr>
  </w:style>
  <w:style w:type="paragraph" w:styleId="Notedebasdepage">
    <w:name w:val="footnote text"/>
    <w:basedOn w:val="Normal"/>
    <w:link w:val="NotedebasdepageCar"/>
    <w:uiPriority w:val="99"/>
    <w:semiHidden/>
    <w:unhideWhenUsed/>
    <w:rsid w:val="00AD5779"/>
    <w:rPr>
      <w:rFonts w:asciiTheme="minorHAnsi" w:eastAsiaTheme="minorHAnsi" w:hAnsiTheme="minorHAnsi" w:cstheme="minorBidi"/>
      <w:sz w:val="20"/>
      <w:lang w:eastAsia="en-US"/>
    </w:rPr>
  </w:style>
  <w:style w:type="character" w:customStyle="1" w:styleId="NotedebasdepageCar">
    <w:name w:val="Note de bas de page Car"/>
    <w:basedOn w:val="Policepardfaut"/>
    <w:link w:val="Notedebasdepage"/>
    <w:uiPriority w:val="99"/>
    <w:semiHidden/>
    <w:rsid w:val="00AD5779"/>
    <w:rPr>
      <w:rFonts w:asciiTheme="minorHAnsi" w:eastAsiaTheme="minorHAnsi" w:hAnsiTheme="minorHAnsi" w:cstheme="minorBidi"/>
      <w:lang w:eastAsia="en-US"/>
    </w:rPr>
  </w:style>
  <w:style w:type="character" w:styleId="Appelnotedebasdep">
    <w:name w:val="footnote reference"/>
    <w:basedOn w:val="Policepardfaut"/>
    <w:uiPriority w:val="99"/>
    <w:semiHidden/>
    <w:unhideWhenUsed/>
    <w:rsid w:val="00AD5779"/>
    <w:rPr>
      <w:vertAlign w:val="superscript"/>
    </w:rPr>
  </w:style>
  <w:style w:type="paragraph" w:customStyle="1" w:styleId="Titre1-nonnumrot">
    <w:name w:val="Titre 1 - non numéroté"/>
    <w:basedOn w:val="Titre1"/>
    <w:link w:val="Titre1-nonnumrotCar"/>
    <w:qFormat/>
    <w:rsid w:val="00AD5779"/>
    <w:pPr>
      <w:keepNext/>
      <w:keepLines/>
      <w:numPr>
        <w:numId w:val="0"/>
      </w:numPr>
      <w:shd w:val="clear" w:color="auto" w:fill="auto"/>
      <w:spacing w:before="120" w:after="120" w:line="259" w:lineRule="auto"/>
      <w:ind w:right="-851"/>
    </w:pPr>
    <w:rPr>
      <w:rFonts w:ascii="Marianne" w:eastAsiaTheme="majorEastAsia" w:hAnsi="Marianne" w:cstheme="majorBidi"/>
      <w:b w:val="0"/>
      <w:color w:val="000000" w:themeColor="text1"/>
      <w:sz w:val="36"/>
      <w:szCs w:val="36"/>
      <w:lang w:eastAsia="en-US"/>
    </w:rPr>
  </w:style>
  <w:style w:type="character" w:customStyle="1" w:styleId="Titre1-nonnumrotCar">
    <w:name w:val="Titre 1 - non numéroté Car"/>
    <w:basedOn w:val="Policepardfaut"/>
    <w:link w:val="Titre1-nonnumrot"/>
    <w:rsid w:val="00AD5779"/>
    <w:rPr>
      <w:rFonts w:ascii="Marianne" w:eastAsiaTheme="majorEastAsia" w:hAnsi="Marianne" w:cstheme="majorBidi"/>
      <w:color w:val="000000" w:themeColor="text1"/>
      <w:sz w:val="36"/>
      <w:szCs w:val="36"/>
      <w:lang w:eastAsia="en-US"/>
    </w:rPr>
  </w:style>
  <w:style w:type="paragraph" w:customStyle="1" w:styleId="Textecourant-liste">
    <w:name w:val="Texte courant - liste"/>
    <w:basedOn w:val="Textecourant"/>
    <w:qFormat/>
    <w:rsid w:val="00EA5CEA"/>
    <w:pPr>
      <w:numPr>
        <w:numId w:val="12"/>
      </w:numPr>
      <w:contextualSpacing/>
    </w:pPr>
    <w:rPr>
      <w:rFonts w:eastAsia="Arial"/>
    </w:rPr>
  </w:style>
  <w:style w:type="table" w:styleId="TableauListe1Clair-Accentuation2">
    <w:name w:val="List Table 1 Light Accent 2"/>
    <w:basedOn w:val="TableauNormal"/>
    <w:uiPriority w:val="46"/>
    <w:rsid w:val="00051282"/>
    <w:tblPr>
      <w:tblStyleRowBandSize w:val="1"/>
      <w:tblStyleColBandSize w:val="1"/>
    </w:tblPr>
    <w:tblStylePr w:type="firstRow">
      <w:rPr>
        <w:b/>
        <w:bCs/>
      </w:rPr>
      <w:tblPr/>
      <w:tcPr>
        <w:tcBorders>
          <w:bottom w:val="single" w:sz="4" w:space="0" w:color="ECC17C" w:themeColor="accent2" w:themeTint="99"/>
        </w:tcBorders>
      </w:tcPr>
    </w:tblStylePr>
    <w:tblStylePr w:type="lastRow">
      <w:rPr>
        <w:b/>
        <w:bCs/>
      </w:rPr>
      <w:tblPr/>
      <w:tcPr>
        <w:tcBorders>
          <w:top w:val="single" w:sz="4" w:space="0" w:color="ECC17C" w:themeColor="accent2" w:themeTint="99"/>
        </w:tcBorders>
      </w:tcPr>
    </w:tblStylePr>
    <w:tblStylePr w:type="firstCol">
      <w:rPr>
        <w:b/>
        <w:bCs/>
      </w:rPr>
    </w:tblStylePr>
    <w:tblStylePr w:type="lastCol">
      <w:rPr>
        <w:b/>
        <w:bCs/>
      </w:rPr>
    </w:tblStylePr>
    <w:tblStylePr w:type="band1Vert">
      <w:tblPr/>
      <w:tcPr>
        <w:shd w:val="clear" w:color="auto" w:fill="F8EAD3" w:themeFill="accent2" w:themeFillTint="33"/>
      </w:tcPr>
    </w:tblStylePr>
    <w:tblStylePr w:type="band1Horz">
      <w:tblPr/>
      <w:tcPr>
        <w:shd w:val="clear" w:color="auto" w:fill="F8EAD3" w:themeFill="accent2" w:themeFillTint="33"/>
      </w:tcPr>
    </w:tblStylePr>
  </w:style>
  <w:style w:type="table" w:styleId="TableauGrille6Couleur-Accentuation2">
    <w:name w:val="Grid Table 6 Colorful Accent 2"/>
    <w:basedOn w:val="TableauNormal"/>
    <w:uiPriority w:val="51"/>
    <w:rsid w:val="00051282"/>
    <w:rPr>
      <w:color w:val="AB7218" w:themeColor="accent2" w:themeShade="BF"/>
    </w:rPr>
    <w:tblPr>
      <w:tblStyleRowBandSize w:val="1"/>
      <w:tblStyleColBandSize w:val="1"/>
      <w:tblBorders>
        <w:top w:val="single" w:sz="4" w:space="0" w:color="ECC17C" w:themeColor="accent2" w:themeTint="99"/>
        <w:left w:val="single" w:sz="4" w:space="0" w:color="ECC17C" w:themeColor="accent2" w:themeTint="99"/>
        <w:bottom w:val="single" w:sz="4" w:space="0" w:color="ECC17C" w:themeColor="accent2" w:themeTint="99"/>
        <w:right w:val="single" w:sz="4" w:space="0" w:color="ECC17C" w:themeColor="accent2" w:themeTint="99"/>
        <w:insideH w:val="single" w:sz="4" w:space="0" w:color="ECC17C" w:themeColor="accent2" w:themeTint="99"/>
        <w:insideV w:val="single" w:sz="4" w:space="0" w:color="ECC17C" w:themeColor="accent2" w:themeTint="99"/>
      </w:tblBorders>
    </w:tblPr>
    <w:tblStylePr w:type="firstRow">
      <w:rPr>
        <w:b/>
        <w:bCs/>
      </w:rPr>
      <w:tblPr/>
      <w:tcPr>
        <w:tcBorders>
          <w:bottom w:val="single" w:sz="12" w:space="0" w:color="ECC17C" w:themeColor="accent2" w:themeTint="99"/>
        </w:tcBorders>
      </w:tcPr>
    </w:tblStylePr>
    <w:tblStylePr w:type="lastRow">
      <w:rPr>
        <w:b/>
        <w:bCs/>
      </w:rPr>
      <w:tblPr/>
      <w:tcPr>
        <w:tcBorders>
          <w:top w:val="double" w:sz="4" w:space="0" w:color="ECC17C" w:themeColor="accent2" w:themeTint="99"/>
        </w:tcBorders>
      </w:tcPr>
    </w:tblStylePr>
    <w:tblStylePr w:type="firstCol">
      <w:rPr>
        <w:b/>
        <w:bCs/>
      </w:rPr>
    </w:tblStylePr>
    <w:tblStylePr w:type="lastCol">
      <w:rPr>
        <w:b/>
        <w:bCs/>
      </w:rPr>
    </w:tblStylePr>
    <w:tblStylePr w:type="band1Vert">
      <w:tblPr/>
      <w:tcPr>
        <w:shd w:val="clear" w:color="auto" w:fill="F8EAD3" w:themeFill="accent2" w:themeFillTint="33"/>
      </w:tcPr>
    </w:tblStylePr>
    <w:tblStylePr w:type="band1Horz">
      <w:tblPr/>
      <w:tcPr>
        <w:shd w:val="clear" w:color="auto" w:fill="F8EAD3" w:themeFill="accent2" w:themeFillTint="33"/>
      </w:tcPr>
    </w:tblStylePr>
  </w:style>
  <w:style w:type="table" w:styleId="TableauGrille6Couleur-Accentuation4">
    <w:name w:val="Grid Table 6 Colorful Accent 4"/>
    <w:basedOn w:val="TableauNormal"/>
    <w:uiPriority w:val="51"/>
    <w:rsid w:val="00051282"/>
    <w:rPr>
      <w:color w:val="A2A2A2" w:themeColor="accent4" w:themeShade="BF"/>
    </w:rPr>
    <w:tblPr>
      <w:tblStyleRowBandSize w:val="1"/>
      <w:tblStyleColBandSize w:val="1"/>
      <w:tblBorders>
        <w:top w:val="single" w:sz="4" w:space="0" w:color="E8E8E8" w:themeColor="accent4" w:themeTint="99"/>
        <w:left w:val="single" w:sz="4" w:space="0" w:color="E8E8E8" w:themeColor="accent4" w:themeTint="99"/>
        <w:bottom w:val="single" w:sz="4" w:space="0" w:color="E8E8E8" w:themeColor="accent4" w:themeTint="99"/>
        <w:right w:val="single" w:sz="4" w:space="0" w:color="E8E8E8" w:themeColor="accent4" w:themeTint="99"/>
        <w:insideH w:val="single" w:sz="4" w:space="0" w:color="E8E8E8" w:themeColor="accent4" w:themeTint="99"/>
        <w:insideV w:val="single" w:sz="4" w:space="0" w:color="E8E8E8" w:themeColor="accent4" w:themeTint="99"/>
      </w:tblBorders>
    </w:tblPr>
    <w:tblStylePr w:type="firstRow">
      <w:rPr>
        <w:b/>
        <w:bCs/>
      </w:rPr>
      <w:tblPr/>
      <w:tcPr>
        <w:tcBorders>
          <w:bottom w:val="single" w:sz="12" w:space="0" w:color="E8E8E8" w:themeColor="accent4" w:themeTint="99"/>
        </w:tcBorders>
      </w:tcPr>
    </w:tblStylePr>
    <w:tblStylePr w:type="lastRow">
      <w:rPr>
        <w:b/>
        <w:bCs/>
      </w:rPr>
      <w:tblPr/>
      <w:tcPr>
        <w:tcBorders>
          <w:top w:val="double" w:sz="4" w:space="0" w:color="E8E8E8" w:themeColor="accent4" w:themeTint="99"/>
        </w:tcBorders>
      </w:tcPr>
    </w:tblStylePr>
    <w:tblStylePr w:type="firstCol">
      <w:rPr>
        <w:b/>
        <w:bCs/>
      </w:rPr>
    </w:tblStylePr>
    <w:tblStylePr w:type="lastCol">
      <w:rPr>
        <w:b/>
        <w:bCs/>
      </w:rPr>
    </w:tblStylePr>
    <w:tblStylePr w:type="band1Vert">
      <w:tblPr/>
      <w:tcPr>
        <w:shd w:val="clear" w:color="auto" w:fill="F7F7F7" w:themeFill="accent4" w:themeFillTint="33"/>
      </w:tcPr>
    </w:tblStylePr>
    <w:tblStylePr w:type="band1Horz">
      <w:tblPr/>
      <w:tcPr>
        <w:shd w:val="clear" w:color="auto" w:fill="F7F7F7" w:themeFill="accent4" w:themeFillTint="33"/>
      </w:tcPr>
    </w:tblStylePr>
  </w:style>
  <w:style w:type="table" w:styleId="TableauGrille6Couleur-Accentuation3">
    <w:name w:val="Grid Table 6 Colorful Accent 3"/>
    <w:basedOn w:val="TableauNormal"/>
    <w:uiPriority w:val="51"/>
    <w:rsid w:val="00051282"/>
    <w:rPr>
      <w:color w:val="478194" w:themeColor="accent3" w:themeShade="BF"/>
    </w:rPr>
    <w:tblPr>
      <w:tblStyleRowBandSize w:val="1"/>
      <w:tblStyleColBandSize w:val="1"/>
      <w:tblBorders>
        <w:top w:val="single" w:sz="4" w:space="0" w:color="A7C9D5" w:themeColor="accent3" w:themeTint="99"/>
        <w:left w:val="single" w:sz="4" w:space="0" w:color="A7C9D5" w:themeColor="accent3" w:themeTint="99"/>
        <w:bottom w:val="single" w:sz="4" w:space="0" w:color="A7C9D5" w:themeColor="accent3" w:themeTint="99"/>
        <w:right w:val="single" w:sz="4" w:space="0" w:color="A7C9D5" w:themeColor="accent3" w:themeTint="99"/>
        <w:insideH w:val="single" w:sz="4" w:space="0" w:color="A7C9D5" w:themeColor="accent3" w:themeTint="99"/>
        <w:insideV w:val="single" w:sz="4" w:space="0" w:color="A7C9D5" w:themeColor="accent3" w:themeTint="99"/>
      </w:tblBorders>
    </w:tblPr>
    <w:tblStylePr w:type="firstRow">
      <w:rPr>
        <w:b/>
        <w:bCs/>
      </w:rPr>
      <w:tblPr/>
      <w:tcPr>
        <w:tcBorders>
          <w:bottom w:val="single" w:sz="12" w:space="0" w:color="A7C9D5" w:themeColor="accent3" w:themeTint="99"/>
        </w:tcBorders>
      </w:tcPr>
    </w:tblStylePr>
    <w:tblStylePr w:type="lastRow">
      <w:rPr>
        <w:b/>
        <w:bCs/>
      </w:rPr>
      <w:tblPr/>
      <w:tcPr>
        <w:tcBorders>
          <w:top w:val="double" w:sz="4" w:space="0" w:color="A7C9D5" w:themeColor="accent3" w:themeTint="99"/>
        </w:tcBorders>
      </w:tcPr>
    </w:tblStylePr>
    <w:tblStylePr w:type="firstCol">
      <w:rPr>
        <w:b/>
        <w:bCs/>
      </w:rPr>
    </w:tblStylePr>
    <w:tblStylePr w:type="lastCol">
      <w:rPr>
        <w:b/>
        <w:bCs/>
      </w:rPr>
    </w:tblStylePr>
    <w:tblStylePr w:type="band1Vert">
      <w:tblPr/>
      <w:tcPr>
        <w:shd w:val="clear" w:color="auto" w:fill="E1EDF1" w:themeFill="accent3" w:themeFillTint="33"/>
      </w:tcPr>
    </w:tblStylePr>
    <w:tblStylePr w:type="band1Horz">
      <w:tblPr/>
      <w:tcPr>
        <w:shd w:val="clear" w:color="auto" w:fill="E1EDF1" w:themeFill="accent3" w:themeFillTint="33"/>
      </w:tcPr>
    </w:tblStylePr>
  </w:style>
  <w:style w:type="table" w:styleId="TableauListe1Clair-Accentuation3">
    <w:name w:val="List Table 1 Light Accent 3"/>
    <w:basedOn w:val="TableauNormal"/>
    <w:uiPriority w:val="46"/>
    <w:rsid w:val="00051282"/>
    <w:tblPr>
      <w:tblStyleRowBandSize w:val="1"/>
      <w:tblStyleColBandSize w:val="1"/>
    </w:tblPr>
    <w:tblStylePr w:type="firstRow">
      <w:rPr>
        <w:b/>
        <w:bCs/>
      </w:rPr>
      <w:tblPr/>
      <w:tcPr>
        <w:tcBorders>
          <w:bottom w:val="single" w:sz="4" w:space="0" w:color="A7C9D5" w:themeColor="accent3" w:themeTint="99"/>
        </w:tcBorders>
      </w:tcPr>
    </w:tblStylePr>
    <w:tblStylePr w:type="lastRow">
      <w:rPr>
        <w:b/>
        <w:bCs/>
      </w:rPr>
      <w:tblPr/>
      <w:tcPr>
        <w:tcBorders>
          <w:top w:val="single" w:sz="4" w:space="0" w:color="A7C9D5" w:themeColor="accent3" w:themeTint="99"/>
        </w:tcBorders>
      </w:tcPr>
    </w:tblStylePr>
    <w:tblStylePr w:type="firstCol">
      <w:rPr>
        <w:b/>
        <w:bCs/>
      </w:rPr>
    </w:tblStylePr>
    <w:tblStylePr w:type="lastCol">
      <w:rPr>
        <w:b/>
        <w:bCs/>
      </w:rPr>
    </w:tblStylePr>
    <w:tblStylePr w:type="band1Vert">
      <w:tblPr/>
      <w:tcPr>
        <w:shd w:val="clear" w:color="auto" w:fill="E1EDF1" w:themeFill="accent3" w:themeFillTint="33"/>
      </w:tcPr>
    </w:tblStylePr>
    <w:tblStylePr w:type="band1Horz">
      <w:tblPr/>
      <w:tcPr>
        <w:shd w:val="clear" w:color="auto" w:fill="E1EDF1" w:themeFill="accent3" w:themeFillTint="33"/>
      </w:tcPr>
    </w:tblStylePr>
  </w:style>
  <w:style w:type="table" w:customStyle="1" w:styleId="TableauGrille6Couleur-Accentuation31">
    <w:name w:val="Tableau Grille 6 Couleur - Accentuation 31"/>
    <w:basedOn w:val="TableauNormal"/>
    <w:next w:val="TableauGrille6Couleur-Accentuation3"/>
    <w:uiPriority w:val="51"/>
    <w:rsid w:val="00E677FD"/>
    <w:rPr>
      <w:color w:val="478194" w:themeColor="accent3" w:themeShade="BF"/>
    </w:rPr>
    <w:tblPr>
      <w:tblStyleRowBandSize w:val="1"/>
      <w:tblStyleColBandSize w:val="1"/>
      <w:tblBorders>
        <w:top w:val="single" w:sz="4" w:space="0" w:color="A7C9D5" w:themeColor="accent3" w:themeTint="99"/>
        <w:left w:val="single" w:sz="4" w:space="0" w:color="A7C9D5" w:themeColor="accent3" w:themeTint="99"/>
        <w:bottom w:val="single" w:sz="4" w:space="0" w:color="A7C9D5" w:themeColor="accent3" w:themeTint="99"/>
        <w:right w:val="single" w:sz="4" w:space="0" w:color="A7C9D5" w:themeColor="accent3" w:themeTint="99"/>
        <w:insideH w:val="single" w:sz="4" w:space="0" w:color="A7C9D5" w:themeColor="accent3" w:themeTint="99"/>
        <w:insideV w:val="single" w:sz="4" w:space="0" w:color="A7C9D5" w:themeColor="accent3" w:themeTint="99"/>
      </w:tblBorders>
    </w:tblPr>
    <w:tblStylePr w:type="firstRow">
      <w:rPr>
        <w:rFonts w:cs="Times New Roman"/>
        <w:b/>
        <w:bCs/>
      </w:rPr>
      <w:tblPr/>
      <w:tcPr>
        <w:tcBorders>
          <w:bottom w:val="single" w:sz="12" w:space="0" w:color="A7C9D5" w:themeColor="accent3" w:themeTint="99"/>
        </w:tcBorders>
      </w:tcPr>
    </w:tblStylePr>
    <w:tblStylePr w:type="lastRow">
      <w:rPr>
        <w:rFonts w:cs="Times New Roman"/>
        <w:b/>
        <w:bCs/>
      </w:rPr>
      <w:tblPr/>
      <w:tcPr>
        <w:tcBorders>
          <w:top w:val="double" w:sz="4" w:space="0" w:color="A7C9D5" w:themeColor="accent3"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1EDF1" w:themeFill="accent3" w:themeFillTint="33"/>
      </w:tcPr>
    </w:tblStylePr>
    <w:tblStylePr w:type="band1Horz">
      <w:rPr>
        <w:rFonts w:cs="Times New Roman"/>
      </w:rPr>
      <w:tblPr/>
      <w:tcPr>
        <w:shd w:val="clear" w:color="auto" w:fill="E1EDF1"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23972">
      <w:bodyDiv w:val="1"/>
      <w:marLeft w:val="0"/>
      <w:marRight w:val="0"/>
      <w:marTop w:val="0"/>
      <w:marBottom w:val="0"/>
      <w:divBdr>
        <w:top w:val="none" w:sz="0" w:space="0" w:color="auto"/>
        <w:left w:val="none" w:sz="0" w:space="0" w:color="auto"/>
        <w:bottom w:val="none" w:sz="0" w:space="0" w:color="auto"/>
        <w:right w:val="none" w:sz="0" w:space="0" w:color="auto"/>
      </w:divBdr>
    </w:div>
    <w:div w:id="225265981">
      <w:bodyDiv w:val="1"/>
      <w:marLeft w:val="0"/>
      <w:marRight w:val="0"/>
      <w:marTop w:val="0"/>
      <w:marBottom w:val="0"/>
      <w:divBdr>
        <w:top w:val="none" w:sz="0" w:space="0" w:color="auto"/>
        <w:left w:val="none" w:sz="0" w:space="0" w:color="auto"/>
        <w:bottom w:val="none" w:sz="0" w:space="0" w:color="auto"/>
        <w:right w:val="none" w:sz="0" w:space="0" w:color="auto"/>
      </w:divBdr>
    </w:div>
    <w:div w:id="244192096">
      <w:bodyDiv w:val="1"/>
      <w:marLeft w:val="0"/>
      <w:marRight w:val="0"/>
      <w:marTop w:val="0"/>
      <w:marBottom w:val="0"/>
      <w:divBdr>
        <w:top w:val="none" w:sz="0" w:space="0" w:color="auto"/>
        <w:left w:val="none" w:sz="0" w:space="0" w:color="auto"/>
        <w:bottom w:val="none" w:sz="0" w:space="0" w:color="auto"/>
        <w:right w:val="none" w:sz="0" w:space="0" w:color="auto"/>
      </w:divBdr>
    </w:div>
    <w:div w:id="282737110">
      <w:bodyDiv w:val="1"/>
      <w:marLeft w:val="0"/>
      <w:marRight w:val="0"/>
      <w:marTop w:val="0"/>
      <w:marBottom w:val="0"/>
      <w:divBdr>
        <w:top w:val="none" w:sz="0" w:space="0" w:color="auto"/>
        <w:left w:val="none" w:sz="0" w:space="0" w:color="auto"/>
        <w:bottom w:val="none" w:sz="0" w:space="0" w:color="auto"/>
        <w:right w:val="none" w:sz="0" w:space="0" w:color="auto"/>
      </w:divBdr>
    </w:div>
    <w:div w:id="287317928">
      <w:bodyDiv w:val="1"/>
      <w:marLeft w:val="0"/>
      <w:marRight w:val="0"/>
      <w:marTop w:val="0"/>
      <w:marBottom w:val="0"/>
      <w:divBdr>
        <w:top w:val="none" w:sz="0" w:space="0" w:color="auto"/>
        <w:left w:val="none" w:sz="0" w:space="0" w:color="auto"/>
        <w:bottom w:val="none" w:sz="0" w:space="0" w:color="auto"/>
        <w:right w:val="none" w:sz="0" w:space="0" w:color="auto"/>
      </w:divBdr>
    </w:div>
    <w:div w:id="303892297">
      <w:bodyDiv w:val="1"/>
      <w:marLeft w:val="0"/>
      <w:marRight w:val="0"/>
      <w:marTop w:val="0"/>
      <w:marBottom w:val="0"/>
      <w:divBdr>
        <w:top w:val="none" w:sz="0" w:space="0" w:color="auto"/>
        <w:left w:val="none" w:sz="0" w:space="0" w:color="auto"/>
        <w:bottom w:val="none" w:sz="0" w:space="0" w:color="auto"/>
        <w:right w:val="none" w:sz="0" w:space="0" w:color="auto"/>
      </w:divBdr>
    </w:div>
    <w:div w:id="518006620">
      <w:bodyDiv w:val="1"/>
      <w:marLeft w:val="0"/>
      <w:marRight w:val="0"/>
      <w:marTop w:val="0"/>
      <w:marBottom w:val="0"/>
      <w:divBdr>
        <w:top w:val="none" w:sz="0" w:space="0" w:color="auto"/>
        <w:left w:val="none" w:sz="0" w:space="0" w:color="auto"/>
        <w:bottom w:val="none" w:sz="0" w:space="0" w:color="auto"/>
        <w:right w:val="none" w:sz="0" w:space="0" w:color="auto"/>
      </w:divBdr>
    </w:div>
    <w:div w:id="711151635">
      <w:bodyDiv w:val="1"/>
      <w:marLeft w:val="0"/>
      <w:marRight w:val="0"/>
      <w:marTop w:val="0"/>
      <w:marBottom w:val="0"/>
      <w:divBdr>
        <w:top w:val="none" w:sz="0" w:space="0" w:color="auto"/>
        <w:left w:val="none" w:sz="0" w:space="0" w:color="auto"/>
        <w:bottom w:val="none" w:sz="0" w:space="0" w:color="auto"/>
        <w:right w:val="none" w:sz="0" w:space="0" w:color="auto"/>
      </w:divBdr>
    </w:div>
    <w:div w:id="858544300">
      <w:bodyDiv w:val="1"/>
      <w:marLeft w:val="0"/>
      <w:marRight w:val="0"/>
      <w:marTop w:val="0"/>
      <w:marBottom w:val="0"/>
      <w:divBdr>
        <w:top w:val="none" w:sz="0" w:space="0" w:color="auto"/>
        <w:left w:val="none" w:sz="0" w:space="0" w:color="auto"/>
        <w:bottom w:val="none" w:sz="0" w:space="0" w:color="auto"/>
        <w:right w:val="none" w:sz="0" w:space="0" w:color="auto"/>
      </w:divBdr>
    </w:div>
    <w:div w:id="895704517">
      <w:bodyDiv w:val="1"/>
      <w:marLeft w:val="0"/>
      <w:marRight w:val="0"/>
      <w:marTop w:val="0"/>
      <w:marBottom w:val="0"/>
      <w:divBdr>
        <w:top w:val="none" w:sz="0" w:space="0" w:color="auto"/>
        <w:left w:val="none" w:sz="0" w:space="0" w:color="auto"/>
        <w:bottom w:val="none" w:sz="0" w:space="0" w:color="auto"/>
        <w:right w:val="none" w:sz="0" w:space="0" w:color="auto"/>
      </w:divBdr>
    </w:div>
    <w:div w:id="973608711">
      <w:bodyDiv w:val="1"/>
      <w:marLeft w:val="0"/>
      <w:marRight w:val="0"/>
      <w:marTop w:val="0"/>
      <w:marBottom w:val="0"/>
      <w:divBdr>
        <w:top w:val="none" w:sz="0" w:space="0" w:color="auto"/>
        <w:left w:val="none" w:sz="0" w:space="0" w:color="auto"/>
        <w:bottom w:val="none" w:sz="0" w:space="0" w:color="auto"/>
        <w:right w:val="none" w:sz="0" w:space="0" w:color="auto"/>
      </w:divBdr>
    </w:div>
    <w:div w:id="1094278478">
      <w:bodyDiv w:val="1"/>
      <w:marLeft w:val="0"/>
      <w:marRight w:val="0"/>
      <w:marTop w:val="0"/>
      <w:marBottom w:val="0"/>
      <w:divBdr>
        <w:top w:val="none" w:sz="0" w:space="0" w:color="auto"/>
        <w:left w:val="none" w:sz="0" w:space="0" w:color="auto"/>
        <w:bottom w:val="none" w:sz="0" w:space="0" w:color="auto"/>
        <w:right w:val="none" w:sz="0" w:space="0" w:color="auto"/>
      </w:divBdr>
    </w:div>
    <w:div w:id="1125000528">
      <w:bodyDiv w:val="1"/>
      <w:marLeft w:val="0"/>
      <w:marRight w:val="0"/>
      <w:marTop w:val="0"/>
      <w:marBottom w:val="0"/>
      <w:divBdr>
        <w:top w:val="none" w:sz="0" w:space="0" w:color="auto"/>
        <w:left w:val="none" w:sz="0" w:space="0" w:color="auto"/>
        <w:bottom w:val="none" w:sz="0" w:space="0" w:color="auto"/>
        <w:right w:val="none" w:sz="0" w:space="0" w:color="auto"/>
      </w:divBdr>
    </w:div>
    <w:div w:id="1427850308">
      <w:bodyDiv w:val="1"/>
      <w:marLeft w:val="0"/>
      <w:marRight w:val="0"/>
      <w:marTop w:val="0"/>
      <w:marBottom w:val="0"/>
      <w:divBdr>
        <w:top w:val="none" w:sz="0" w:space="0" w:color="auto"/>
        <w:left w:val="none" w:sz="0" w:space="0" w:color="auto"/>
        <w:bottom w:val="none" w:sz="0" w:space="0" w:color="auto"/>
        <w:right w:val="none" w:sz="0" w:space="0" w:color="auto"/>
      </w:divBdr>
    </w:div>
    <w:div w:id="1638993434">
      <w:bodyDiv w:val="1"/>
      <w:marLeft w:val="0"/>
      <w:marRight w:val="0"/>
      <w:marTop w:val="0"/>
      <w:marBottom w:val="0"/>
      <w:divBdr>
        <w:top w:val="none" w:sz="0" w:space="0" w:color="auto"/>
        <w:left w:val="none" w:sz="0" w:space="0" w:color="auto"/>
        <w:bottom w:val="none" w:sz="0" w:space="0" w:color="auto"/>
        <w:right w:val="none" w:sz="0" w:space="0" w:color="auto"/>
      </w:divBdr>
    </w:div>
    <w:div w:id="1804496319">
      <w:bodyDiv w:val="1"/>
      <w:marLeft w:val="0"/>
      <w:marRight w:val="0"/>
      <w:marTop w:val="0"/>
      <w:marBottom w:val="0"/>
      <w:divBdr>
        <w:top w:val="none" w:sz="0" w:space="0" w:color="auto"/>
        <w:left w:val="none" w:sz="0" w:space="0" w:color="auto"/>
        <w:bottom w:val="none" w:sz="0" w:space="0" w:color="auto"/>
        <w:right w:val="none" w:sz="0" w:space="0" w:color="auto"/>
      </w:divBdr>
    </w:div>
    <w:div w:id="1809979132">
      <w:bodyDiv w:val="1"/>
      <w:marLeft w:val="0"/>
      <w:marRight w:val="0"/>
      <w:marTop w:val="0"/>
      <w:marBottom w:val="0"/>
      <w:divBdr>
        <w:top w:val="none" w:sz="0" w:space="0" w:color="auto"/>
        <w:left w:val="none" w:sz="0" w:space="0" w:color="auto"/>
        <w:bottom w:val="none" w:sz="0" w:space="0" w:color="auto"/>
        <w:right w:val="none" w:sz="0" w:space="0" w:color="auto"/>
      </w:divBdr>
    </w:div>
    <w:div w:id="1814835603">
      <w:bodyDiv w:val="1"/>
      <w:marLeft w:val="0"/>
      <w:marRight w:val="0"/>
      <w:marTop w:val="0"/>
      <w:marBottom w:val="0"/>
      <w:divBdr>
        <w:top w:val="none" w:sz="0" w:space="0" w:color="auto"/>
        <w:left w:val="none" w:sz="0" w:space="0" w:color="auto"/>
        <w:bottom w:val="none" w:sz="0" w:space="0" w:color="auto"/>
        <w:right w:val="none" w:sz="0" w:space="0" w:color="auto"/>
      </w:divBdr>
    </w:div>
    <w:div w:id="1890990111">
      <w:bodyDiv w:val="1"/>
      <w:marLeft w:val="0"/>
      <w:marRight w:val="0"/>
      <w:marTop w:val="0"/>
      <w:marBottom w:val="0"/>
      <w:divBdr>
        <w:top w:val="none" w:sz="0" w:space="0" w:color="auto"/>
        <w:left w:val="none" w:sz="0" w:space="0" w:color="auto"/>
        <w:bottom w:val="none" w:sz="0" w:space="0" w:color="auto"/>
        <w:right w:val="none" w:sz="0" w:space="0" w:color="auto"/>
      </w:divBdr>
    </w:div>
    <w:div w:id="1933463937">
      <w:bodyDiv w:val="1"/>
      <w:marLeft w:val="0"/>
      <w:marRight w:val="0"/>
      <w:marTop w:val="0"/>
      <w:marBottom w:val="0"/>
      <w:divBdr>
        <w:top w:val="none" w:sz="0" w:space="0" w:color="auto"/>
        <w:left w:val="none" w:sz="0" w:space="0" w:color="auto"/>
        <w:bottom w:val="none" w:sz="0" w:space="0" w:color="auto"/>
        <w:right w:val="none" w:sz="0" w:space="0" w:color="auto"/>
      </w:divBdr>
    </w:div>
    <w:div w:id="2049724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rus-pro.gouv.f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eme-Protectas">
  <a:themeElements>
    <a:clrScheme name="Protectas">
      <a:dk1>
        <a:sysClr val="windowText" lastClr="000000"/>
      </a:dk1>
      <a:lt1>
        <a:sysClr val="window" lastClr="FFFFFF"/>
      </a:lt1>
      <a:dk2>
        <a:srgbClr val="44546A"/>
      </a:dk2>
      <a:lt2>
        <a:srgbClr val="E7E6E6"/>
      </a:lt2>
      <a:accent1>
        <a:srgbClr val="436E91"/>
      </a:accent1>
      <a:accent2>
        <a:srgbClr val="E09926"/>
      </a:accent2>
      <a:accent3>
        <a:srgbClr val="6DA6B9"/>
      </a:accent3>
      <a:accent4>
        <a:srgbClr val="D9D9D9"/>
      </a:accent4>
      <a:accent5>
        <a:srgbClr val="7F7F7F"/>
      </a:accent5>
      <a:accent6>
        <a:srgbClr val="A2C037"/>
      </a:accent6>
      <a:hlink>
        <a:srgbClr val="386539"/>
      </a:hlink>
      <a:folHlink>
        <a:srgbClr val="436E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22D05-B222-4156-AA79-20E22DE01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3722</Words>
  <Characters>20476</Characters>
  <Application>Microsoft Office Word</Application>
  <DocSecurity>0</DocSecurity>
  <Lines>170</Lines>
  <Paragraphs>48</Paragraphs>
  <ScaleCrop>false</ScaleCrop>
  <HeadingPairs>
    <vt:vector size="2" baseType="variant">
      <vt:variant>
        <vt:lpstr>Titre</vt:lpstr>
      </vt:variant>
      <vt:variant>
        <vt:i4>1</vt:i4>
      </vt:variant>
    </vt:vector>
  </HeadingPairs>
  <TitlesOfParts>
    <vt:vector size="1" baseType="lpstr">
      <vt:lpstr/>
    </vt:vector>
  </TitlesOfParts>
  <Company>PROTECTAS</Company>
  <LinksUpToDate>false</LinksUpToDate>
  <CharactersWithSpaces>24150</CharactersWithSpaces>
  <SharedDoc>false</SharedDoc>
  <HLinks>
    <vt:vector size="6" baseType="variant">
      <vt:variant>
        <vt:i4>2162746</vt:i4>
      </vt:variant>
      <vt:variant>
        <vt:i4>3</vt:i4>
      </vt:variant>
      <vt:variant>
        <vt:i4>0</vt:i4>
      </vt:variant>
      <vt:variant>
        <vt:i4>5</vt:i4>
      </vt:variant>
      <vt:variant>
        <vt:lpwstr>002-APP%20BASE%20VILLE%20CP%20DOMMAGES%20AUX%20BIENS%20(aoo).doc</vt:lpwstr>
      </vt:variant>
      <vt:variant>
        <vt:lpwstr>Franchises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iard@protectas.fr</dc:creator>
  <cp:keywords/>
  <dc:description/>
  <cp:lastModifiedBy>Pierre Alexandre ROYER</cp:lastModifiedBy>
  <cp:revision>38</cp:revision>
  <cp:lastPrinted>2020-02-03T14:28:00Z</cp:lastPrinted>
  <dcterms:created xsi:type="dcterms:W3CDTF">2026-04-04T12:25:00Z</dcterms:created>
  <dcterms:modified xsi:type="dcterms:W3CDTF">2026-08-04T07:54:00Z</dcterms:modified>
</cp:coreProperties>
</file>